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87" w:rsidRDefault="00AA6DC6">
      <w:pPr>
        <w:jc w:val="center"/>
        <w:rPr>
          <w:rFonts w:ascii="黑体" w:eastAsia="黑体" w:hAnsi="黑体" w:cs="黑体"/>
          <w:sz w:val="32"/>
          <w:szCs w:val="32"/>
        </w:rPr>
      </w:pPr>
      <w:r>
        <w:rPr>
          <w:rFonts w:ascii="黑体" w:eastAsia="黑体" w:hAnsi="黑体" w:cs="黑体" w:hint="eastAsia"/>
          <w:sz w:val="32"/>
          <w:szCs w:val="32"/>
        </w:rPr>
        <w:t>中国人</w:t>
      </w:r>
      <w:proofErr w:type="gramStart"/>
      <w:r>
        <w:rPr>
          <w:rFonts w:ascii="黑体" w:eastAsia="黑体" w:hAnsi="黑体" w:cs="黑体" w:hint="eastAsia"/>
          <w:sz w:val="32"/>
          <w:szCs w:val="32"/>
        </w:rPr>
        <w:t>寿财产</w:t>
      </w:r>
      <w:proofErr w:type="gramEnd"/>
      <w:r>
        <w:rPr>
          <w:rFonts w:ascii="黑体" w:eastAsia="黑体" w:hAnsi="黑体" w:cs="黑体" w:hint="eastAsia"/>
          <w:sz w:val="32"/>
          <w:szCs w:val="32"/>
        </w:rPr>
        <w:t>保险公司信息披露</w:t>
      </w:r>
    </w:p>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中国人</w:t>
      </w:r>
      <w:proofErr w:type="gramStart"/>
      <w:r w:rsidRPr="0023248D">
        <w:rPr>
          <w:rFonts w:asciiTheme="majorEastAsia" w:eastAsiaTheme="majorEastAsia" w:hAnsiTheme="majorEastAsia" w:cs="黑体" w:hint="eastAsia"/>
          <w:sz w:val="28"/>
          <w:szCs w:val="32"/>
        </w:rPr>
        <w:t>寿财产</w:t>
      </w:r>
      <w:proofErr w:type="gramEnd"/>
      <w:r w:rsidRPr="0023248D">
        <w:rPr>
          <w:rFonts w:asciiTheme="majorEastAsia" w:eastAsiaTheme="majorEastAsia" w:hAnsiTheme="majorEastAsia" w:cs="黑体" w:hint="eastAsia"/>
          <w:sz w:val="28"/>
          <w:szCs w:val="32"/>
        </w:rPr>
        <w:t>保险股份有限公司（简称“中国人寿财险”）成立于</w:t>
      </w:r>
      <w:r w:rsidRPr="0023248D">
        <w:rPr>
          <w:rFonts w:asciiTheme="majorEastAsia" w:eastAsiaTheme="majorEastAsia" w:hAnsiTheme="majorEastAsia" w:cs="黑体" w:hint="eastAsia"/>
          <w:sz w:val="28"/>
          <w:szCs w:val="32"/>
        </w:rPr>
        <w:t>2006</w:t>
      </w:r>
      <w:r w:rsidRPr="0023248D">
        <w:rPr>
          <w:rFonts w:asciiTheme="majorEastAsia" w:eastAsiaTheme="majorEastAsia" w:hAnsiTheme="majorEastAsia" w:cs="黑体" w:hint="eastAsia"/>
          <w:sz w:val="28"/>
          <w:szCs w:val="32"/>
        </w:rPr>
        <w:t>年</w:t>
      </w:r>
      <w:r w:rsidRPr="0023248D">
        <w:rPr>
          <w:rFonts w:asciiTheme="majorEastAsia" w:eastAsiaTheme="majorEastAsia" w:hAnsiTheme="majorEastAsia" w:cs="黑体" w:hint="eastAsia"/>
          <w:sz w:val="28"/>
          <w:szCs w:val="32"/>
        </w:rPr>
        <w:t>12</w:t>
      </w:r>
      <w:r w:rsidRPr="0023248D">
        <w:rPr>
          <w:rFonts w:asciiTheme="majorEastAsia" w:eastAsiaTheme="majorEastAsia" w:hAnsiTheme="majorEastAsia" w:cs="黑体" w:hint="eastAsia"/>
          <w:sz w:val="28"/>
          <w:szCs w:val="32"/>
        </w:rPr>
        <w:t>月</w:t>
      </w:r>
      <w:r w:rsidRPr="0023248D">
        <w:rPr>
          <w:rFonts w:asciiTheme="majorEastAsia" w:eastAsiaTheme="majorEastAsia" w:hAnsiTheme="majorEastAsia" w:cs="黑体" w:hint="eastAsia"/>
          <w:sz w:val="28"/>
          <w:szCs w:val="32"/>
        </w:rPr>
        <w:t>30</w:t>
      </w:r>
      <w:r w:rsidRPr="0023248D">
        <w:rPr>
          <w:rFonts w:asciiTheme="majorEastAsia" w:eastAsiaTheme="majorEastAsia" w:hAnsiTheme="majorEastAsia" w:cs="黑体" w:hint="eastAsia"/>
          <w:sz w:val="28"/>
          <w:szCs w:val="32"/>
        </w:rPr>
        <w:t>日，系中国人寿保险（集团）公司旗</w:t>
      </w:r>
      <w:proofErr w:type="gramStart"/>
      <w:r w:rsidRPr="0023248D">
        <w:rPr>
          <w:rFonts w:asciiTheme="majorEastAsia" w:eastAsiaTheme="majorEastAsia" w:hAnsiTheme="majorEastAsia" w:cs="黑体" w:hint="eastAsia"/>
          <w:sz w:val="28"/>
          <w:szCs w:val="32"/>
        </w:rPr>
        <w:t>下核心</w:t>
      </w:r>
      <w:proofErr w:type="gramEnd"/>
      <w:r w:rsidRPr="0023248D">
        <w:rPr>
          <w:rFonts w:asciiTheme="majorEastAsia" w:eastAsiaTheme="majorEastAsia" w:hAnsiTheme="majorEastAsia" w:cs="黑体" w:hint="eastAsia"/>
          <w:sz w:val="28"/>
          <w:szCs w:val="32"/>
        </w:rPr>
        <w:t>成员，注册资本为</w:t>
      </w:r>
      <w:r w:rsidRPr="0023248D">
        <w:rPr>
          <w:rFonts w:asciiTheme="majorEastAsia" w:eastAsiaTheme="majorEastAsia" w:hAnsiTheme="majorEastAsia" w:cs="黑体" w:hint="eastAsia"/>
          <w:sz w:val="28"/>
          <w:szCs w:val="32"/>
        </w:rPr>
        <w:t>188</w:t>
      </w:r>
      <w:r w:rsidRPr="0023248D">
        <w:rPr>
          <w:rFonts w:asciiTheme="majorEastAsia" w:eastAsiaTheme="majorEastAsia" w:hAnsiTheme="majorEastAsia" w:cs="黑体" w:hint="eastAsia"/>
          <w:sz w:val="28"/>
          <w:szCs w:val="32"/>
        </w:rPr>
        <w:t>亿元。公司的经营范围包括财产损失保险、责任保险、信用保险和保证保险、短期健康保险和意外伤害保险，上述业务的再保险业务，国家法律、法规允许的保险资金运用业务，经中国银保监会批准的其他业务。</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 xml:space="preserve">   </w:t>
      </w:r>
      <w:r w:rsidRPr="0023248D">
        <w:rPr>
          <w:rFonts w:asciiTheme="majorEastAsia" w:eastAsiaTheme="majorEastAsia" w:hAnsiTheme="majorEastAsia" w:cs="黑体" w:hint="eastAsia"/>
          <w:sz w:val="28"/>
          <w:szCs w:val="32"/>
        </w:rPr>
        <w:t>近年来，中国人寿财险认真贯彻落实党中央决策部署，以及集团对公司的发展定位和要求，检测高质量发展，保障能力和综合实力不断提升。</w:t>
      </w:r>
      <w:r w:rsidRPr="0023248D">
        <w:rPr>
          <w:rFonts w:asciiTheme="majorEastAsia" w:eastAsiaTheme="majorEastAsia" w:hAnsiTheme="majorEastAsia" w:cs="黑体" w:hint="eastAsia"/>
          <w:sz w:val="28"/>
          <w:szCs w:val="32"/>
        </w:rPr>
        <w:t>2020</w:t>
      </w:r>
      <w:r w:rsidRPr="0023248D">
        <w:rPr>
          <w:rFonts w:asciiTheme="majorEastAsia" w:eastAsiaTheme="majorEastAsia" w:hAnsiTheme="majorEastAsia" w:cs="黑体" w:hint="eastAsia"/>
          <w:sz w:val="28"/>
          <w:szCs w:val="32"/>
        </w:rPr>
        <w:t>年三季度公司综合偿付能力充足率和核心偿付能力充足率均高于监管要求，截至</w:t>
      </w:r>
      <w:r w:rsidRPr="0023248D">
        <w:rPr>
          <w:rFonts w:asciiTheme="majorEastAsia" w:eastAsiaTheme="majorEastAsia" w:hAnsiTheme="majorEastAsia" w:cs="黑体" w:hint="eastAsia"/>
          <w:sz w:val="28"/>
          <w:szCs w:val="32"/>
        </w:rPr>
        <w:t>2020</w:t>
      </w:r>
      <w:r w:rsidRPr="0023248D">
        <w:rPr>
          <w:rFonts w:asciiTheme="majorEastAsia" w:eastAsiaTheme="majorEastAsia" w:hAnsiTheme="majorEastAsia" w:cs="黑体" w:hint="eastAsia"/>
          <w:sz w:val="28"/>
          <w:szCs w:val="32"/>
        </w:rPr>
        <w:t>年</w:t>
      </w:r>
      <w:r w:rsidRPr="0023248D">
        <w:rPr>
          <w:rFonts w:asciiTheme="majorEastAsia" w:eastAsiaTheme="majorEastAsia" w:hAnsiTheme="majorEastAsia" w:cs="黑体" w:hint="eastAsia"/>
          <w:sz w:val="28"/>
          <w:szCs w:val="32"/>
        </w:rPr>
        <w:t>9</w:t>
      </w:r>
      <w:r w:rsidRPr="0023248D">
        <w:rPr>
          <w:rFonts w:asciiTheme="majorEastAsia" w:eastAsiaTheme="majorEastAsia" w:hAnsiTheme="majorEastAsia" w:cs="黑体" w:hint="eastAsia"/>
          <w:sz w:val="28"/>
          <w:szCs w:val="32"/>
        </w:rPr>
        <w:t>月底，可运用资金</w:t>
      </w:r>
      <w:r w:rsidRPr="0023248D">
        <w:rPr>
          <w:rFonts w:asciiTheme="majorEastAsia" w:eastAsiaTheme="majorEastAsia" w:hAnsiTheme="majorEastAsia" w:cs="黑体" w:hint="eastAsia"/>
          <w:sz w:val="28"/>
          <w:szCs w:val="32"/>
        </w:rPr>
        <w:t>682.08</w:t>
      </w:r>
      <w:r w:rsidRPr="0023248D">
        <w:rPr>
          <w:rFonts w:asciiTheme="majorEastAsia" w:eastAsiaTheme="majorEastAsia" w:hAnsiTheme="majorEastAsia" w:cs="黑体" w:hint="eastAsia"/>
          <w:sz w:val="28"/>
          <w:szCs w:val="32"/>
        </w:rPr>
        <w:t>亿元，总资产</w:t>
      </w:r>
      <w:r w:rsidRPr="0023248D">
        <w:rPr>
          <w:rFonts w:asciiTheme="majorEastAsia" w:eastAsiaTheme="majorEastAsia" w:hAnsiTheme="majorEastAsia" w:cs="黑体" w:hint="eastAsia"/>
          <w:sz w:val="28"/>
          <w:szCs w:val="32"/>
        </w:rPr>
        <w:t>1025.25</w:t>
      </w:r>
      <w:r w:rsidRPr="0023248D">
        <w:rPr>
          <w:rFonts w:asciiTheme="majorEastAsia" w:eastAsiaTheme="majorEastAsia" w:hAnsiTheme="majorEastAsia" w:cs="黑体" w:hint="eastAsia"/>
          <w:sz w:val="28"/>
          <w:szCs w:val="32"/>
        </w:rPr>
        <w:t>亿元。</w:t>
      </w:r>
    </w:p>
    <w:p w:rsidR="006D4387" w:rsidRPr="0023248D" w:rsidRDefault="00AA6DC6" w:rsidP="0023248D">
      <w:pPr>
        <w:ind w:firstLineChars="200" w:firstLine="560"/>
        <w:rPr>
          <w:rFonts w:ascii="黑体" w:eastAsia="黑体" w:hAnsi="黑体" w:cs="黑体"/>
          <w:sz w:val="32"/>
          <w:szCs w:val="32"/>
        </w:rPr>
      </w:pPr>
      <w:r w:rsidRPr="0023248D">
        <w:rPr>
          <w:rFonts w:asciiTheme="majorEastAsia" w:eastAsiaTheme="majorEastAsia" w:hAnsiTheme="majorEastAsia" w:cs="黑体" w:hint="eastAsia"/>
          <w:sz w:val="28"/>
          <w:szCs w:val="32"/>
        </w:rPr>
        <w:t>公司股东为中国人寿保险（集团）公司（持股</w:t>
      </w:r>
      <w:r w:rsidRPr="0023248D">
        <w:rPr>
          <w:rFonts w:asciiTheme="majorEastAsia" w:eastAsiaTheme="majorEastAsia" w:hAnsiTheme="majorEastAsia" w:cs="黑体" w:hint="eastAsia"/>
          <w:sz w:val="28"/>
          <w:szCs w:val="32"/>
        </w:rPr>
        <w:t>60%</w:t>
      </w:r>
      <w:r w:rsidRPr="0023248D">
        <w:rPr>
          <w:rFonts w:asciiTheme="majorEastAsia" w:eastAsiaTheme="majorEastAsia" w:hAnsiTheme="majorEastAsia" w:cs="黑体" w:hint="eastAsia"/>
          <w:sz w:val="28"/>
          <w:szCs w:val="32"/>
        </w:rPr>
        <w:t>）和中国人寿保险股份有限公司（持股</w:t>
      </w:r>
      <w:r w:rsidRPr="0023248D">
        <w:rPr>
          <w:rFonts w:asciiTheme="majorEastAsia" w:eastAsiaTheme="majorEastAsia" w:hAnsiTheme="majorEastAsia" w:cs="黑体" w:hint="eastAsia"/>
          <w:sz w:val="28"/>
          <w:szCs w:val="32"/>
        </w:rPr>
        <w:t>40%</w:t>
      </w:r>
      <w:r w:rsidRPr="0023248D">
        <w:rPr>
          <w:rFonts w:asciiTheme="majorEastAsia" w:eastAsiaTheme="majorEastAsia" w:hAnsiTheme="majorEastAsia" w:cs="黑体" w:hint="eastAsia"/>
          <w:sz w:val="28"/>
          <w:szCs w:val="32"/>
        </w:rPr>
        <w:t>）。中国人</w:t>
      </w:r>
      <w:proofErr w:type="gramStart"/>
      <w:r w:rsidRPr="0023248D">
        <w:rPr>
          <w:rFonts w:asciiTheme="majorEastAsia" w:eastAsiaTheme="majorEastAsia" w:hAnsiTheme="majorEastAsia" w:cs="黑体" w:hint="eastAsia"/>
          <w:sz w:val="28"/>
          <w:szCs w:val="32"/>
        </w:rPr>
        <w:t>寿集团</w:t>
      </w:r>
      <w:proofErr w:type="gramEnd"/>
      <w:r w:rsidRPr="0023248D">
        <w:rPr>
          <w:rFonts w:asciiTheme="majorEastAsia" w:eastAsiaTheme="majorEastAsia" w:hAnsiTheme="majorEastAsia" w:cs="黑体" w:hint="eastAsia"/>
          <w:sz w:val="28"/>
          <w:szCs w:val="32"/>
        </w:rPr>
        <w:t>系中央管理的国家大型金融保险企业，截至</w:t>
      </w:r>
      <w:r w:rsidRPr="0023248D">
        <w:rPr>
          <w:rFonts w:asciiTheme="majorEastAsia" w:eastAsiaTheme="majorEastAsia" w:hAnsiTheme="majorEastAsia" w:cs="黑体" w:hint="eastAsia"/>
          <w:sz w:val="28"/>
          <w:szCs w:val="32"/>
        </w:rPr>
        <w:t>2019</w:t>
      </w:r>
      <w:r w:rsidRPr="0023248D">
        <w:rPr>
          <w:rFonts w:asciiTheme="majorEastAsia" w:eastAsiaTheme="majorEastAsia" w:hAnsiTheme="majorEastAsia" w:cs="黑体" w:hint="eastAsia"/>
          <w:sz w:val="28"/>
          <w:szCs w:val="32"/>
        </w:rPr>
        <w:t>年底，合并总资产</w:t>
      </w:r>
      <w:r w:rsidRPr="0023248D">
        <w:rPr>
          <w:rFonts w:asciiTheme="majorEastAsia" w:eastAsiaTheme="majorEastAsia" w:hAnsiTheme="majorEastAsia" w:cs="黑体" w:hint="eastAsia"/>
          <w:sz w:val="28"/>
          <w:szCs w:val="32"/>
        </w:rPr>
        <w:t>4.5</w:t>
      </w:r>
      <w:proofErr w:type="gramStart"/>
      <w:r w:rsidRPr="0023248D">
        <w:rPr>
          <w:rFonts w:asciiTheme="majorEastAsia" w:eastAsiaTheme="majorEastAsia" w:hAnsiTheme="majorEastAsia" w:cs="黑体" w:hint="eastAsia"/>
          <w:sz w:val="28"/>
          <w:szCs w:val="32"/>
        </w:rPr>
        <w:t>万亿</w:t>
      </w:r>
      <w:proofErr w:type="gramEnd"/>
      <w:r w:rsidRPr="0023248D">
        <w:rPr>
          <w:rFonts w:asciiTheme="majorEastAsia" w:eastAsiaTheme="majorEastAsia" w:hAnsiTheme="majorEastAsia" w:cs="黑体" w:hint="eastAsia"/>
          <w:sz w:val="28"/>
          <w:szCs w:val="32"/>
        </w:rPr>
        <w:t>元；集团业务范围涵盖寿险、财险、企业和职业年假、银行、基</w:t>
      </w:r>
      <w:r w:rsidRPr="0023248D">
        <w:rPr>
          <w:rFonts w:asciiTheme="majorEastAsia" w:eastAsiaTheme="majorEastAsia" w:hAnsiTheme="majorEastAsia" w:cs="黑体" w:hint="eastAsia"/>
          <w:sz w:val="28"/>
          <w:szCs w:val="32"/>
        </w:rPr>
        <w:t>金、资产管理、财富管理、实业投资、海外业务等多个领域；截至</w:t>
      </w:r>
      <w:r w:rsidRPr="0023248D">
        <w:rPr>
          <w:rFonts w:asciiTheme="majorEastAsia" w:eastAsiaTheme="majorEastAsia" w:hAnsiTheme="majorEastAsia" w:cs="黑体" w:hint="eastAsia"/>
          <w:sz w:val="28"/>
          <w:szCs w:val="32"/>
        </w:rPr>
        <w:t>2020</w:t>
      </w:r>
      <w:r w:rsidRPr="0023248D">
        <w:rPr>
          <w:rFonts w:asciiTheme="majorEastAsia" w:eastAsiaTheme="majorEastAsia" w:hAnsiTheme="majorEastAsia" w:cs="黑体" w:hint="eastAsia"/>
          <w:sz w:val="28"/>
          <w:szCs w:val="32"/>
        </w:rPr>
        <w:t>年，连续</w:t>
      </w:r>
      <w:r w:rsidRPr="0023248D">
        <w:rPr>
          <w:rFonts w:asciiTheme="majorEastAsia" w:eastAsiaTheme="majorEastAsia" w:hAnsiTheme="majorEastAsia" w:cs="黑体" w:hint="eastAsia"/>
          <w:sz w:val="28"/>
          <w:szCs w:val="32"/>
        </w:rPr>
        <w:t>18</w:t>
      </w:r>
      <w:r w:rsidRPr="0023248D">
        <w:rPr>
          <w:rFonts w:asciiTheme="majorEastAsia" w:eastAsiaTheme="majorEastAsia" w:hAnsiTheme="majorEastAsia" w:cs="黑体" w:hint="eastAsia"/>
          <w:sz w:val="28"/>
          <w:szCs w:val="32"/>
        </w:rPr>
        <w:t>年入选《财富》世界</w:t>
      </w:r>
      <w:r w:rsidRPr="0023248D">
        <w:rPr>
          <w:rFonts w:asciiTheme="majorEastAsia" w:eastAsiaTheme="majorEastAsia" w:hAnsiTheme="majorEastAsia" w:cs="黑体" w:hint="eastAsia"/>
          <w:sz w:val="28"/>
          <w:szCs w:val="32"/>
        </w:rPr>
        <w:t>500</w:t>
      </w:r>
      <w:r w:rsidRPr="0023248D">
        <w:rPr>
          <w:rFonts w:asciiTheme="majorEastAsia" w:eastAsiaTheme="majorEastAsia" w:hAnsiTheme="majorEastAsia" w:cs="黑体" w:hint="eastAsia"/>
          <w:sz w:val="28"/>
          <w:szCs w:val="32"/>
        </w:rPr>
        <w:t>强企业，位列第</w:t>
      </w:r>
      <w:r w:rsidRPr="0023248D">
        <w:rPr>
          <w:rFonts w:asciiTheme="majorEastAsia" w:eastAsiaTheme="majorEastAsia" w:hAnsiTheme="majorEastAsia" w:cs="黑体" w:hint="eastAsia"/>
          <w:sz w:val="28"/>
          <w:szCs w:val="32"/>
        </w:rPr>
        <w:t>45</w:t>
      </w:r>
      <w:r w:rsidRPr="0023248D">
        <w:rPr>
          <w:rFonts w:asciiTheme="majorEastAsia" w:eastAsiaTheme="majorEastAsia" w:hAnsiTheme="majorEastAsia" w:cs="黑体" w:hint="eastAsia"/>
          <w:sz w:val="28"/>
          <w:szCs w:val="32"/>
        </w:rPr>
        <w:t>位；连续</w:t>
      </w:r>
      <w:r w:rsidRPr="0023248D">
        <w:rPr>
          <w:rFonts w:asciiTheme="majorEastAsia" w:eastAsiaTheme="majorEastAsia" w:hAnsiTheme="majorEastAsia" w:cs="黑体" w:hint="eastAsia"/>
          <w:sz w:val="28"/>
          <w:szCs w:val="32"/>
        </w:rPr>
        <w:t>17</w:t>
      </w:r>
      <w:r w:rsidRPr="0023248D">
        <w:rPr>
          <w:rFonts w:asciiTheme="majorEastAsia" w:eastAsiaTheme="majorEastAsia" w:hAnsiTheme="majorEastAsia" w:cs="黑体" w:hint="eastAsia"/>
          <w:sz w:val="28"/>
          <w:szCs w:val="32"/>
        </w:rPr>
        <w:t>年入选《中国</w:t>
      </w:r>
      <w:r w:rsidRPr="0023248D">
        <w:rPr>
          <w:rFonts w:asciiTheme="majorEastAsia" w:eastAsiaTheme="majorEastAsia" w:hAnsiTheme="majorEastAsia" w:cs="黑体" w:hint="eastAsia"/>
          <w:sz w:val="28"/>
          <w:szCs w:val="32"/>
        </w:rPr>
        <w:t>500</w:t>
      </w:r>
      <w:r w:rsidRPr="0023248D">
        <w:rPr>
          <w:rFonts w:asciiTheme="majorEastAsia" w:eastAsiaTheme="majorEastAsia" w:hAnsiTheme="majorEastAsia" w:cs="黑体" w:hint="eastAsia"/>
          <w:sz w:val="28"/>
          <w:szCs w:val="32"/>
        </w:rPr>
        <w:t>最具价值品牌》，位列第</w:t>
      </w:r>
      <w:r w:rsidRPr="0023248D">
        <w:rPr>
          <w:rFonts w:asciiTheme="majorEastAsia" w:eastAsiaTheme="majorEastAsia" w:hAnsiTheme="majorEastAsia" w:cs="黑体" w:hint="eastAsia"/>
          <w:sz w:val="28"/>
          <w:szCs w:val="32"/>
        </w:rPr>
        <w:t>5</w:t>
      </w:r>
      <w:r w:rsidRPr="0023248D">
        <w:rPr>
          <w:rFonts w:asciiTheme="majorEastAsia" w:eastAsiaTheme="majorEastAsia" w:hAnsiTheme="majorEastAsia" w:cs="黑体" w:hint="eastAsia"/>
          <w:sz w:val="28"/>
          <w:szCs w:val="32"/>
        </w:rPr>
        <w:t>位，品牌价值高达</w:t>
      </w:r>
      <w:r w:rsidRPr="0023248D">
        <w:rPr>
          <w:rFonts w:asciiTheme="majorEastAsia" w:eastAsiaTheme="majorEastAsia" w:hAnsiTheme="majorEastAsia" w:cs="黑体" w:hint="eastAsia"/>
          <w:sz w:val="28"/>
          <w:szCs w:val="32"/>
        </w:rPr>
        <w:t>4158.61</w:t>
      </w:r>
      <w:r w:rsidRPr="0023248D">
        <w:rPr>
          <w:rFonts w:asciiTheme="majorEastAsia" w:eastAsiaTheme="majorEastAsia" w:hAnsiTheme="majorEastAsia" w:cs="黑体" w:hint="eastAsia"/>
          <w:sz w:val="28"/>
          <w:szCs w:val="32"/>
        </w:rPr>
        <w:t>亿元，持续领跑中国金融保险行业；与多个省市人民政府以及多家金融机构和企业集团签署了全面战略合作协议。中国人寿保险股份有限公司是</w:t>
      </w:r>
      <w:r w:rsidRPr="0023248D">
        <w:rPr>
          <w:rFonts w:asciiTheme="majorEastAsia" w:eastAsiaTheme="majorEastAsia" w:hAnsiTheme="majorEastAsia" w:cs="黑体" w:hint="eastAsia"/>
          <w:sz w:val="28"/>
          <w:szCs w:val="32"/>
        </w:rPr>
        <w:lastRenderedPageBreak/>
        <w:t>中国人</w:t>
      </w:r>
      <w:proofErr w:type="gramStart"/>
      <w:r w:rsidRPr="0023248D">
        <w:rPr>
          <w:rFonts w:asciiTheme="majorEastAsia" w:eastAsiaTheme="majorEastAsia" w:hAnsiTheme="majorEastAsia" w:cs="黑体" w:hint="eastAsia"/>
          <w:sz w:val="28"/>
          <w:szCs w:val="32"/>
        </w:rPr>
        <w:t>寿市场</w:t>
      </w:r>
      <w:proofErr w:type="gramEnd"/>
      <w:r w:rsidRPr="0023248D">
        <w:rPr>
          <w:rFonts w:asciiTheme="majorEastAsia" w:eastAsiaTheme="majorEastAsia" w:hAnsiTheme="majorEastAsia" w:cs="黑体" w:hint="eastAsia"/>
          <w:sz w:val="28"/>
          <w:szCs w:val="32"/>
        </w:rPr>
        <w:t>的领跑者，被誉为中国保险业的“中流砥柱”，</w:t>
      </w:r>
      <w:proofErr w:type="gramStart"/>
      <w:r w:rsidRPr="0023248D">
        <w:rPr>
          <w:rFonts w:asciiTheme="majorEastAsia" w:eastAsiaTheme="majorEastAsia" w:hAnsiTheme="majorEastAsia" w:cs="黑体" w:hint="eastAsia"/>
          <w:sz w:val="28"/>
          <w:szCs w:val="32"/>
        </w:rPr>
        <w:t>系全球</w:t>
      </w:r>
      <w:proofErr w:type="gramEnd"/>
      <w:r w:rsidRPr="0023248D">
        <w:rPr>
          <w:rFonts w:asciiTheme="majorEastAsia" w:eastAsiaTheme="majorEastAsia" w:hAnsiTheme="majorEastAsia" w:cs="黑体" w:hint="eastAsia"/>
          <w:sz w:val="28"/>
          <w:szCs w:val="32"/>
        </w:rPr>
        <w:t>第一家在纽约、香港、上海三地上市的保险公司，是当年全球最大规模</w:t>
      </w:r>
      <w:r w:rsidRPr="0023248D">
        <w:rPr>
          <w:rFonts w:asciiTheme="majorEastAsia" w:eastAsiaTheme="majorEastAsia" w:hAnsiTheme="majorEastAsia" w:cs="黑体" w:hint="eastAsia"/>
          <w:sz w:val="28"/>
          <w:szCs w:val="32"/>
        </w:rPr>
        <w:t>IPO</w:t>
      </w:r>
    </w:p>
    <w:p w:rsidR="006D4387" w:rsidRDefault="006D4387">
      <w:pPr>
        <w:rPr>
          <w:rFonts w:ascii="黑体" w:eastAsia="黑体" w:hAnsi="黑体" w:cs="黑体"/>
          <w:sz w:val="32"/>
          <w:szCs w:val="32"/>
        </w:rPr>
      </w:pPr>
    </w:p>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t>合作起</w:t>
      </w:r>
      <w:r w:rsidR="0023248D">
        <w:rPr>
          <w:rFonts w:ascii="黑体" w:eastAsia="黑体" w:hAnsi="黑体" w:cs="黑体" w:hint="eastAsia"/>
          <w:sz w:val="32"/>
          <w:szCs w:val="32"/>
        </w:rPr>
        <w:t>止</w:t>
      </w:r>
      <w:r>
        <w:rPr>
          <w:rFonts w:ascii="黑体" w:eastAsia="黑体" w:hAnsi="黑体" w:cs="黑体" w:hint="eastAsia"/>
          <w:sz w:val="32"/>
          <w:szCs w:val="32"/>
        </w:rPr>
        <w:t>时间</w:t>
      </w:r>
    </w:p>
    <w:p w:rsidR="006D4387" w:rsidRPr="0023248D" w:rsidRDefault="0023248D"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合作期限以我行与保险公司签订的《保险兼业代理合同》期限为准，本次合作有效期至202</w:t>
      </w:r>
      <w:r w:rsidRPr="0023248D">
        <w:rPr>
          <w:rFonts w:asciiTheme="majorEastAsia" w:eastAsiaTheme="majorEastAsia" w:hAnsiTheme="majorEastAsia" w:cs="黑体"/>
          <w:sz w:val="28"/>
          <w:szCs w:val="32"/>
        </w:rPr>
        <w:t>2</w:t>
      </w:r>
      <w:r w:rsidRPr="0023248D">
        <w:rPr>
          <w:rFonts w:asciiTheme="majorEastAsia" w:eastAsiaTheme="majorEastAsia" w:hAnsiTheme="majorEastAsia" w:cs="黑体" w:hint="eastAsia"/>
          <w:sz w:val="28"/>
          <w:szCs w:val="32"/>
        </w:rPr>
        <w:t>年1月</w:t>
      </w:r>
      <w:r w:rsidRPr="0023248D">
        <w:rPr>
          <w:rFonts w:asciiTheme="majorEastAsia" w:eastAsiaTheme="majorEastAsia" w:hAnsiTheme="majorEastAsia" w:cs="黑体"/>
          <w:sz w:val="28"/>
          <w:szCs w:val="32"/>
        </w:rPr>
        <w:t>19</w:t>
      </w:r>
      <w:r w:rsidRPr="0023248D">
        <w:rPr>
          <w:rFonts w:asciiTheme="majorEastAsia" w:eastAsiaTheme="majorEastAsia" w:hAnsiTheme="majorEastAsia" w:cs="黑体" w:hint="eastAsia"/>
          <w:sz w:val="28"/>
          <w:szCs w:val="32"/>
        </w:rPr>
        <w:t>日。</w:t>
      </w:r>
    </w:p>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t>合作范围</w:t>
      </w:r>
    </w:p>
    <w:p w:rsidR="006D4387" w:rsidRPr="0023248D" w:rsidRDefault="0023248D"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业务合作范围：代理销售保险产品、代理收取保险保费及《保险兼业代理业务合作协议》中约定的其他业务。</w:t>
      </w:r>
    </w:p>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t>公司偿付能力相关信息披露</w:t>
      </w:r>
    </w:p>
    <w:p w:rsidR="006D4387" w:rsidRPr="0023248D" w:rsidRDefault="006D4387" w:rsidP="0023248D">
      <w:pPr>
        <w:ind w:firstLineChars="200" w:firstLine="560"/>
        <w:rPr>
          <w:rFonts w:asciiTheme="majorEastAsia" w:eastAsiaTheme="majorEastAsia" w:hAnsiTheme="majorEastAsia" w:cs="黑体"/>
          <w:sz w:val="28"/>
          <w:szCs w:val="32"/>
        </w:rPr>
      </w:pP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1</w:t>
      </w:r>
      <w:r w:rsidRPr="0023248D">
        <w:rPr>
          <w:rFonts w:asciiTheme="majorEastAsia" w:eastAsiaTheme="majorEastAsia" w:hAnsiTheme="majorEastAsia" w:cs="黑体" w:hint="eastAsia"/>
          <w:sz w:val="28"/>
          <w:szCs w:val="32"/>
        </w:rPr>
        <w:t>、风险综合评级</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根据中国银保</w:t>
      </w:r>
      <w:proofErr w:type="gramStart"/>
      <w:r w:rsidRPr="0023248D">
        <w:rPr>
          <w:rFonts w:asciiTheme="majorEastAsia" w:eastAsiaTheme="majorEastAsia" w:hAnsiTheme="majorEastAsia" w:cs="黑体" w:hint="eastAsia"/>
          <w:sz w:val="28"/>
          <w:szCs w:val="32"/>
        </w:rPr>
        <w:t>监会偿二代</w:t>
      </w:r>
      <w:proofErr w:type="gramEnd"/>
      <w:r w:rsidRPr="0023248D">
        <w:rPr>
          <w:rFonts w:asciiTheme="majorEastAsia" w:eastAsiaTheme="majorEastAsia" w:hAnsiTheme="majorEastAsia" w:cs="黑体" w:hint="eastAsia"/>
          <w:sz w:val="28"/>
          <w:szCs w:val="32"/>
        </w:rPr>
        <w:t>监管信息系统发布的信息，公司</w:t>
      </w:r>
      <w:r w:rsidRPr="0023248D">
        <w:rPr>
          <w:rFonts w:asciiTheme="majorEastAsia" w:eastAsiaTheme="majorEastAsia" w:hAnsiTheme="majorEastAsia" w:cs="黑体" w:hint="eastAsia"/>
          <w:sz w:val="28"/>
          <w:szCs w:val="32"/>
        </w:rPr>
        <w:t>2020</w:t>
      </w:r>
      <w:r w:rsidRPr="0023248D">
        <w:rPr>
          <w:rFonts w:asciiTheme="majorEastAsia" w:eastAsiaTheme="majorEastAsia" w:hAnsiTheme="majorEastAsia" w:cs="黑体" w:hint="eastAsia"/>
          <w:sz w:val="28"/>
          <w:szCs w:val="32"/>
        </w:rPr>
        <w:t>年三季度和</w:t>
      </w:r>
      <w:r w:rsidRPr="0023248D">
        <w:rPr>
          <w:rFonts w:asciiTheme="majorEastAsia" w:eastAsiaTheme="majorEastAsia" w:hAnsiTheme="majorEastAsia" w:cs="黑体" w:hint="eastAsia"/>
          <w:sz w:val="28"/>
          <w:szCs w:val="32"/>
        </w:rPr>
        <w:t>2020</w:t>
      </w:r>
      <w:r w:rsidRPr="0023248D">
        <w:rPr>
          <w:rFonts w:asciiTheme="majorEastAsia" w:eastAsiaTheme="majorEastAsia" w:hAnsiTheme="majorEastAsia" w:cs="黑体" w:hint="eastAsia"/>
          <w:sz w:val="28"/>
          <w:szCs w:val="32"/>
        </w:rPr>
        <w:t>年四季度风险综合评级（分类监管）均为</w:t>
      </w:r>
      <w:r w:rsidRPr="0023248D">
        <w:rPr>
          <w:rFonts w:asciiTheme="majorEastAsia" w:eastAsiaTheme="majorEastAsia" w:hAnsiTheme="majorEastAsia" w:cs="黑体" w:hint="eastAsia"/>
          <w:sz w:val="28"/>
          <w:szCs w:val="32"/>
        </w:rPr>
        <w:t>A</w:t>
      </w:r>
      <w:r w:rsidRPr="0023248D">
        <w:rPr>
          <w:rFonts w:asciiTheme="majorEastAsia" w:eastAsiaTheme="majorEastAsia" w:hAnsiTheme="majorEastAsia" w:cs="黑体" w:hint="eastAsia"/>
          <w:sz w:val="28"/>
          <w:szCs w:val="32"/>
        </w:rPr>
        <w:t>类。</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2</w:t>
      </w:r>
      <w:r w:rsidRPr="0023248D">
        <w:rPr>
          <w:rFonts w:asciiTheme="majorEastAsia" w:eastAsiaTheme="majorEastAsia" w:hAnsiTheme="majorEastAsia" w:cs="黑体" w:hint="eastAsia"/>
          <w:sz w:val="28"/>
          <w:szCs w:val="32"/>
        </w:rPr>
        <w:t>、风险管理状况</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（一）偿付能力风险管理能力评估得分情况</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中国银保监会对公司进行的最近一次偿付能力风险管理能力监管评估时间为</w:t>
      </w:r>
      <w:r w:rsidRPr="0023248D">
        <w:rPr>
          <w:rFonts w:asciiTheme="majorEastAsia" w:eastAsiaTheme="majorEastAsia" w:hAnsiTheme="majorEastAsia" w:cs="黑体" w:hint="eastAsia"/>
          <w:sz w:val="28"/>
          <w:szCs w:val="32"/>
        </w:rPr>
        <w:t>2017</w:t>
      </w:r>
      <w:r w:rsidRPr="0023248D">
        <w:rPr>
          <w:rFonts w:asciiTheme="majorEastAsia" w:eastAsiaTheme="majorEastAsia" w:hAnsiTheme="majorEastAsia" w:cs="黑体" w:hint="eastAsia"/>
          <w:sz w:val="28"/>
          <w:szCs w:val="32"/>
        </w:rPr>
        <w:t>年，根据中国银保监会财务会计部《关于</w:t>
      </w:r>
      <w:r w:rsidRPr="0023248D">
        <w:rPr>
          <w:rFonts w:asciiTheme="majorEastAsia" w:eastAsiaTheme="majorEastAsia" w:hAnsiTheme="majorEastAsia" w:cs="黑体" w:hint="eastAsia"/>
          <w:sz w:val="28"/>
          <w:szCs w:val="32"/>
        </w:rPr>
        <w:t>2017</w:t>
      </w:r>
      <w:r w:rsidRPr="0023248D">
        <w:rPr>
          <w:rFonts w:asciiTheme="majorEastAsia" w:eastAsiaTheme="majorEastAsia" w:hAnsiTheme="majorEastAsia" w:cs="黑体" w:hint="eastAsia"/>
          <w:sz w:val="28"/>
          <w:szCs w:val="32"/>
        </w:rPr>
        <w:t>年</w:t>
      </w:r>
      <w:r w:rsidRPr="0023248D">
        <w:rPr>
          <w:rFonts w:asciiTheme="majorEastAsia" w:eastAsiaTheme="majorEastAsia" w:hAnsiTheme="majorEastAsia" w:cs="黑体" w:hint="eastAsia"/>
          <w:sz w:val="28"/>
          <w:szCs w:val="32"/>
        </w:rPr>
        <w:t>SARMRA</w:t>
      </w:r>
      <w:r w:rsidRPr="0023248D">
        <w:rPr>
          <w:rFonts w:asciiTheme="majorEastAsia" w:eastAsiaTheme="majorEastAsia" w:hAnsiTheme="majorEastAsia" w:cs="黑体" w:hint="eastAsia"/>
          <w:sz w:val="28"/>
          <w:szCs w:val="32"/>
        </w:rPr>
        <w:t>评估结果的通报》（</w:t>
      </w:r>
      <w:proofErr w:type="gramStart"/>
      <w:r w:rsidRPr="0023248D">
        <w:rPr>
          <w:rFonts w:asciiTheme="majorEastAsia" w:eastAsiaTheme="majorEastAsia" w:hAnsiTheme="majorEastAsia" w:cs="黑体" w:hint="eastAsia"/>
          <w:sz w:val="28"/>
          <w:szCs w:val="32"/>
        </w:rPr>
        <w:t>财会部函〔</w:t>
      </w:r>
      <w:r w:rsidRPr="0023248D">
        <w:rPr>
          <w:rFonts w:asciiTheme="majorEastAsia" w:eastAsiaTheme="majorEastAsia" w:hAnsiTheme="majorEastAsia" w:cs="黑体" w:hint="eastAsia"/>
          <w:sz w:val="28"/>
          <w:szCs w:val="32"/>
        </w:rPr>
        <w:t>2018</w:t>
      </w:r>
      <w:r w:rsidRPr="0023248D">
        <w:rPr>
          <w:rFonts w:asciiTheme="majorEastAsia" w:eastAsiaTheme="majorEastAsia" w:hAnsiTheme="majorEastAsia" w:cs="黑体" w:hint="eastAsia"/>
          <w:sz w:val="28"/>
          <w:szCs w:val="32"/>
        </w:rPr>
        <w:t>〕</w:t>
      </w:r>
      <w:proofErr w:type="gramEnd"/>
      <w:r w:rsidRPr="0023248D">
        <w:rPr>
          <w:rFonts w:asciiTheme="majorEastAsia" w:eastAsiaTheme="majorEastAsia" w:hAnsiTheme="majorEastAsia" w:cs="黑体" w:hint="eastAsia"/>
          <w:sz w:val="28"/>
          <w:szCs w:val="32"/>
        </w:rPr>
        <w:t>854</w:t>
      </w:r>
      <w:r w:rsidRPr="0023248D">
        <w:rPr>
          <w:rFonts w:asciiTheme="majorEastAsia" w:eastAsiaTheme="majorEastAsia" w:hAnsiTheme="majorEastAsia" w:cs="黑体" w:hint="eastAsia"/>
          <w:sz w:val="28"/>
          <w:szCs w:val="32"/>
        </w:rPr>
        <w:t>号），公司</w:t>
      </w:r>
      <w:r w:rsidRPr="0023248D">
        <w:rPr>
          <w:rFonts w:asciiTheme="majorEastAsia" w:eastAsiaTheme="majorEastAsia" w:hAnsiTheme="majorEastAsia" w:cs="黑体" w:hint="eastAsia"/>
          <w:sz w:val="28"/>
          <w:szCs w:val="32"/>
        </w:rPr>
        <w:t>2017</w:t>
      </w:r>
      <w:r w:rsidRPr="0023248D">
        <w:rPr>
          <w:rFonts w:asciiTheme="majorEastAsia" w:eastAsiaTheme="majorEastAsia" w:hAnsiTheme="majorEastAsia" w:cs="黑体" w:hint="eastAsia"/>
          <w:sz w:val="28"/>
          <w:szCs w:val="32"/>
        </w:rPr>
        <w:t>年</w:t>
      </w:r>
      <w:r w:rsidRPr="0023248D">
        <w:rPr>
          <w:rFonts w:asciiTheme="majorEastAsia" w:eastAsiaTheme="majorEastAsia" w:hAnsiTheme="majorEastAsia" w:cs="黑体" w:hint="eastAsia"/>
          <w:sz w:val="28"/>
          <w:szCs w:val="32"/>
        </w:rPr>
        <w:t>SARMRA</w:t>
      </w:r>
      <w:r w:rsidRPr="0023248D">
        <w:rPr>
          <w:rFonts w:asciiTheme="majorEastAsia" w:eastAsiaTheme="majorEastAsia" w:hAnsiTheme="majorEastAsia" w:cs="黑体" w:hint="eastAsia"/>
          <w:sz w:val="28"/>
          <w:szCs w:val="32"/>
        </w:rPr>
        <w:t>评估得分为</w:t>
      </w:r>
      <w:r w:rsidRPr="0023248D">
        <w:rPr>
          <w:rFonts w:asciiTheme="majorEastAsia" w:eastAsiaTheme="majorEastAsia" w:hAnsiTheme="majorEastAsia" w:cs="黑体" w:hint="eastAsia"/>
          <w:sz w:val="28"/>
          <w:szCs w:val="32"/>
        </w:rPr>
        <w:t>80.59</w:t>
      </w:r>
      <w:r w:rsidRPr="0023248D">
        <w:rPr>
          <w:rFonts w:asciiTheme="majorEastAsia" w:eastAsiaTheme="majorEastAsia" w:hAnsiTheme="majorEastAsia" w:cs="黑体" w:hint="eastAsia"/>
          <w:sz w:val="28"/>
          <w:szCs w:val="32"/>
        </w:rPr>
        <w:t>分。其中，基础与环境</w:t>
      </w:r>
      <w:r w:rsidRPr="0023248D">
        <w:rPr>
          <w:rFonts w:asciiTheme="majorEastAsia" w:eastAsiaTheme="majorEastAsia" w:hAnsiTheme="majorEastAsia" w:cs="黑体" w:hint="eastAsia"/>
          <w:sz w:val="28"/>
          <w:szCs w:val="32"/>
        </w:rPr>
        <w:t>17.53</w:t>
      </w:r>
      <w:r w:rsidRPr="0023248D">
        <w:rPr>
          <w:rFonts w:asciiTheme="majorEastAsia" w:eastAsiaTheme="majorEastAsia" w:hAnsiTheme="majorEastAsia" w:cs="黑体" w:hint="eastAsia"/>
          <w:sz w:val="28"/>
          <w:szCs w:val="32"/>
        </w:rPr>
        <w:t>分，风险管理目标与工具</w:t>
      </w:r>
      <w:r w:rsidRPr="0023248D">
        <w:rPr>
          <w:rFonts w:asciiTheme="majorEastAsia" w:eastAsiaTheme="majorEastAsia" w:hAnsiTheme="majorEastAsia" w:cs="黑体" w:hint="eastAsia"/>
          <w:sz w:val="28"/>
          <w:szCs w:val="32"/>
        </w:rPr>
        <w:t>7.16</w:t>
      </w:r>
      <w:r w:rsidRPr="0023248D">
        <w:rPr>
          <w:rFonts w:asciiTheme="majorEastAsia" w:eastAsiaTheme="majorEastAsia" w:hAnsiTheme="majorEastAsia" w:cs="黑体" w:hint="eastAsia"/>
          <w:sz w:val="28"/>
          <w:szCs w:val="32"/>
        </w:rPr>
        <w:t>分，保险风险管理</w:t>
      </w:r>
      <w:r w:rsidRPr="0023248D">
        <w:rPr>
          <w:rFonts w:asciiTheme="majorEastAsia" w:eastAsiaTheme="majorEastAsia" w:hAnsiTheme="majorEastAsia" w:cs="黑体" w:hint="eastAsia"/>
          <w:sz w:val="28"/>
          <w:szCs w:val="32"/>
        </w:rPr>
        <w:t>8.02</w:t>
      </w:r>
      <w:r w:rsidRPr="0023248D">
        <w:rPr>
          <w:rFonts w:asciiTheme="majorEastAsia" w:eastAsiaTheme="majorEastAsia" w:hAnsiTheme="majorEastAsia" w:cs="黑体" w:hint="eastAsia"/>
          <w:sz w:val="28"/>
          <w:szCs w:val="32"/>
        </w:rPr>
        <w:t>分，市场风险管理</w:t>
      </w:r>
      <w:r w:rsidRPr="0023248D">
        <w:rPr>
          <w:rFonts w:asciiTheme="majorEastAsia" w:eastAsiaTheme="majorEastAsia" w:hAnsiTheme="majorEastAsia" w:cs="黑体" w:hint="eastAsia"/>
          <w:sz w:val="28"/>
          <w:szCs w:val="32"/>
        </w:rPr>
        <w:t>7.91</w:t>
      </w:r>
      <w:r w:rsidRPr="0023248D">
        <w:rPr>
          <w:rFonts w:asciiTheme="majorEastAsia" w:eastAsiaTheme="majorEastAsia" w:hAnsiTheme="majorEastAsia" w:cs="黑体" w:hint="eastAsia"/>
          <w:sz w:val="28"/>
          <w:szCs w:val="32"/>
        </w:rPr>
        <w:lastRenderedPageBreak/>
        <w:t>分，信用风险管理</w:t>
      </w:r>
      <w:r w:rsidRPr="0023248D">
        <w:rPr>
          <w:rFonts w:asciiTheme="majorEastAsia" w:eastAsiaTheme="majorEastAsia" w:hAnsiTheme="majorEastAsia" w:cs="黑体" w:hint="eastAsia"/>
          <w:sz w:val="28"/>
          <w:szCs w:val="32"/>
        </w:rPr>
        <w:t>7.34</w:t>
      </w:r>
      <w:r w:rsidRPr="0023248D">
        <w:rPr>
          <w:rFonts w:asciiTheme="majorEastAsia" w:eastAsiaTheme="majorEastAsia" w:hAnsiTheme="majorEastAsia" w:cs="黑体" w:hint="eastAsia"/>
          <w:sz w:val="28"/>
          <w:szCs w:val="32"/>
        </w:rPr>
        <w:t>分，操作风险管理</w:t>
      </w:r>
      <w:r w:rsidRPr="0023248D">
        <w:rPr>
          <w:rFonts w:asciiTheme="majorEastAsia" w:eastAsiaTheme="majorEastAsia" w:hAnsiTheme="majorEastAsia" w:cs="黑体" w:hint="eastAsia"/>
          <w:sz w:val="28"/>
          <w:szCs w:val="32"/>
        </w:rPr>
        <w:t>8.34</w:t>
      </w:r>
      <w:r w:rsidRPr="0023248D">
        <w:rPr>
          <w:rFonts w:asciiTheme="majorEastAsia" w:eastAsiaTheme="majorEastAsia" w:hAnsiTheme="majorEastAsia" w:cs="黑体" w:hint="eastAsia"/>
          <w:sz w:val="28"/>
          <w:szCs w:val="32"/>
        </w:rPr>
        <w:t>分，战略风险管理</w:t>
      </w:r>
      <w:r w:rsidRPr="0023248D">
        <w:rPr>
          <w:rFonts w:asciiTheme="majorEastAsia" w:eastAsiaTheme="majorEastAsia" w:hAnsiTheme="majorEastAsia" w:cs="黑体" w:hint="eastAsia"/>
          <w:sz w:val="28"/>
          <w:szCs w:val="32"/>
        </w:rPr>
        <w:t>8.05</w:t>
      </w:r>
      <w:r w:rsidRPr="0023248D">
        <w:rPr>
          <w:rFonts w:asciiTheme="majorEastAsia" w:eastAsiaTheme="majorEastAsia" w:hAnsiTheme="majorEastAsia" w:cs="黑体" w:hint="eastAsia"/>
          <w:sz w:val="28"/>
          <w:szCs w:val="32"/>
        </w:rPr>
        <w:t>分，声誉风险管理</w:t>
      </w:r>
      <w:r w:rsidRPr="0023248D">
        <w:rPr>
          <w:rFonts w:asciiTheme="majorEastAsia" w:eastAsiaTheme="majorEastAsia" w:hAnsiTheme="majorEastAsia" w:cs="黑体" w:hint="eastAsia"/>
          <w:sz w:val="28"/>
          <w:szCs w:val="32"/>
        </w:rPr>
        <w:t>8.36</w:t>
      </w:r>
      <w:r w:rsidRPr="0023248D">
        <w:rPr>
          <w:rFonts w:asciiTheme="majorEastAsia" w:eastAsiaTheme="majorEastAsia" w:hAnsiTheme="majorEastAsia" w:cs="黑体" w:hint="eastAsia"/>
          <w:sz w:val="28"/>
          <w:szCs w:val="32"/>
        </w:rPr>
        <w:t>分，流动性风险管理</w:t>
      </w:r>
      <w:r w:rsidRPr="0023248D">
        <w:rPr>
          <w:rFonts w:asciiTheme="majorEastAsia" w:eastAsiaTheme="majorEastAsia" w:hAnsiTheme="majorEastAsia" w:cs="黑体" w:hint="eastAsia"/>
          <w:sz w:val="28"/>
          <w:szCs w:val="32"/>
        </w:rPr>
        <w:t>7.90</w:t>
      </w:r>
      <w:r w:rsidRPr="0023248D">
        <w:rPr>
          <w:rFonts w:asciiTheme="majorEastAsia" w:eastAsiaTheme="majorEastAsia" w:hAnsiTheme="majorEastAsia" w:cs="黑体" w:hint="eastAsia"/>
          <w:sz w:val="28"/>
          <w:szCs w:val="32"/>
        </w:rPr>
        <w:t>分。</w:t>
      </w:r>
    </w:p>
    <w:p w:rsidR="006D4387" w:rsidRDefault="006D4387">
      <w:pPr>
        <w:pStyle w:val="a8"/>
        <w:spacing w:line="0" w:lineRule="atLeast"/>
        <w:ind w:left="420" w:firstLineChars="0" w:firstLine="0"/>
        <w:rPr>
          <w:sz w:val="28"/>
          <w:szCs w:val="28"/>
        </w:rPr>
      </w:pPr>
    </w:p>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t>互联网保险产品及保单的查询和验真途径</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sz w:val="28"/>
          <w:szCs w:val="32"/>
        </w:rPr>
        <w:t>产品采用电子保险单形式承保，在线上缴纳保险费，我公司将为您提供电子发票。可以通过中国人寿财险</w:t>
      </w:r>
      <w:r w:rsidRPr="0023248D">
        <w:rPr>
          <w:rFonts w:asciiTheme="majorEastAsia" w:eastAsiaTheme="majorEastAsia" w:hAnsiTheme="majorEastAsia" w:cs="黑体"/>
          <w:sz w:val="28"/>
          <w:szCs w:val="32"/>
        </w:rPr>
        <w:t xml:space="preserve"> APP </w:t>
      </w:r>
      <w:proofErr w:type="gramStart"/>
      <w:r w:rsidRPr="0023248D">
        <w:rPr>
          <w:rFonts w:asciiTheme="majorEastAsia" w:eastAsiaTheme="majorEastAsia" w:hAnsiTheme="majorEastAsia" w:cs="黑体"/>
          <w:sz w:val="28"/>
          <w:szCs w:val="32"/>
        </w:rPr>
        <w:t>查看您</w:t>
      </w:r>
      <w:proofErr w:type="gramEnd"/>
      <w:r w:rsidRPr="0023248D">
        <w:rPr>
          <w:rFonts w:asciiTheme="majorEastAsia" w:eastAsiaTheme="majorEastAsia" w:hAnsiTheme="majorEastAsia" w:cs="黑体"/>
          <w:sz w:val="28"/>
          <w:szCs w:val="32"/>
        </w:rPr>
        <w:t>的产品，或拨打客</w:t>
      </w:r>
      <w:proofErr w:type="gramStart"/>
      <w:r w:rsidRPr="0023248D">
        <w:rPr>
          <w:rFonts w:asciiTheme="majorEastAsia" w:eastAsiaTheme="majorEastAsia" w:hAnsiTheme="majorEastAsia" w:cs="黑体"/>
          <w:sz w:val="28"/>
          <w:szCs w:val="32"/>
        </w:rPr>
        <w:t>服电话</w:t>
      </w:r>
      <w:proofErr w:type="gramEnd"/>
      <w:r w:rsidRPr="0023248D">
        <w:rPr>
          <w:rFonts w:asciiTheme="majorEastAsia" w:eastAsiaTheme="majorEastAsia" w:hAnsiTheme="majorEastAsia" w:cs="黑体"/>
          <w:sz w:val="28"/>
          <w:szCs w:val="32"/>
        </w:rPr>
        <w:t xml:space="preserve">4008695519 </w:t>
      </w:r>
      <w:r w:rsidRPr="0023248D">
        <w:rPr>
          <w:rFonts w:asciiTheme="majorEastAsia" w:eastAsiaTheme="majorEastAsia" w:hAnsiTheme="majorEastAsia" w:cs="黑体"/>
          <w:sz w:val="28"/>
          <w:szCs w:val="32"/>
        </w:rPr>
        <w:t>进行查询。</w:t>
      </w:r>
      <w:r w:rsidRPr="0023248D">
        <w:rPr>
          <w:rFonts w:asciiTheme="majorEastAsia" w:eastAsiaTheme="majorEastAsia" w:hAnsiTheme="majorEastAsia" w:cs="黑体"/>
          <w:sz w:val="28"/>
          <w:szCs w:val="32"/>
        </w:rPr>
        <w:br/>
      </w:r>
    </w:p>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t>省级分支机</w:t>
      </w:r>
      <w:r>
        <w:rPr>
          <w:rFonts w:ascii="黑体" w:eastAsia="黑体" w:hAnsi="黑体" w:cs="黑体" w:hint="eastAsia"/>
          <w:sz w:val="32"/>
          <w:szCs w:val="32"/>
        </w:rPr>
        <w:t>构和落地服务机构的名称、办公地址、电话号码等</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省级分支机构：中国人</w:t>
      </w:r>
      <w:proofErr w:type="gramStart"/>
      <w:r w:rsidRPr="0023248D">
        <w:rPr>
          <w:rFonts w:asciiTheme="majorEastAsia" w:eastAsiaTheme="majorEastAsia" w:hAnsiTheme="majorEastAsia" w:cs="黑体" w:hint="eastAsia"/>
          <w:sz w:val="28"/>
          <w:szCs w:val="32"/>
        </w:rPr>
        <w:t>寿财产</w:t>
      </w:r>
      <w:proofErr w:type="gramEnd"/>
      <w:r w:rsidRPr="0023248D">
        <w:rPr>
          <w:rFonts w:asciiTheme="majorEastAsia" w:eastAsiaTheme="majorEastAsia" w:hAnsiTheme="majorEastAsia" w:cs="黑体" w:hint="eastAsia"/>
          <w:sz w:val="28"/>
          <w:szCs w:val="32"/>
        </w:rPr>
        <w:t>保险股份有限公司广东省分公司，</w:t>
      </w:r>
      <w:r w:rsidRPr="0023248D">
        <w:rPr>
          <w:rFonts w:asciiTheme="majorEastAsia" w:eastAsiaTheme="majorEastAsia" w:hAnsiTheme="majorEastAsia" w:cs="黑体" w:hint="eastAsia"/>
          <w:sz w:val="28"/>
          <w:szCs w:val="32"/>
        </w:rPr>
        <w:t>办公地址</w:t>
      </w:r>
      <w:r w:rsidRPr="0023248D">
        <w:rPr>
          <w:rFonts w:asciiTheme="majorEastAsia" w:eastAsiaTheme="majorEastAsia" w:hAnsiTheme="majorEastAsia" w:cs="黑体" w:hint="eastAsia"/>
          <w:sz w:val="28"/>
          <w:szCs w:val="32"/>
        </w:rPr>
        <w:t>：广州市</w:t>
      </w:r>
      <w:r w:rsidRPr="0023248D">
        <w:rPr>
          <w:rFonts w:asciiTheme="majorEastAsia" w:eastAsiaTheme="majorEastAsia" w:hAnsiTheme="majorEastAsia" w:cs="黑体" w:hint="eastAsia"/>
          <w:sz w:val="28"/>
          <w:szCs w:val="32"/>
        </w:rPr>
        <w:t>-</w:t>
      </w:r>
      <w:r w:rsidRPr="0023248D">
        <w:rPr>
          <w:rFonts w:asciiTheme="majorEastAsia" w:eastAsiaTheme="majorEastAsia" w:hAnsiTheme="majorEastAsia" w:cs="黑体" w:hint="eastAsia"/>
          <w:sz w:val="28"/>
          <w:szCs w:val="32"/>
        </w:rPr>
        <w:t>天河区</w:t>
      </w:r>
      <w:r w:rsidRPr="0023248D">
        <w:rPr>
          <w:rFonts w:asciiTheme="majorEastAsia" w:eastAsiaTheme="majorEastAsia" w:hAnsiTheme="majorEastAsia" w:cs="黑体" w:hint="eastAsia"/>
          <w:sz w:val="28"/>
          <w:szCs w:val="32"/>
        </w:rPr>
        <w:t>-</w:t>
      </w:r>
      <w:r w:rsidRPr="0023248D">
        <w:rPr>
          <w:rFonts w:asciiTheme="majorEastAsia" w:eastAsiaTheme="majorEastAsia" w:hAnsiTheme="majorEastAsia" w:cs="黑体" w:hint="eastAsia"/>
          <w:sz w:val="28"/>
          <w:szCs w:val="32"/>
        </w:rPr>
        <w:t>高唐路</w:t>
      </w:r>
      <w:r w:rsidRPr="0023248D">
        <w:rPr>
          <w:rFonts w:asciiTheme="majorEastAsia" w:eastAsiaTheme="majorEastAsia" w:hAnsiTheme="majorEastAsia" w:cs="黑体" w:hint="eastAsia"/>
          <w:sz w:val="28"/>
          <w:szCs w:val="32"/>
        </w:rPr>
        <w:t>223</w:t>
      </w:r>
      <w:r w:rsidRPr="0023248D">
        <w:rPr>
          <w:rFonts w:asciiTheme="majorEastAsia" w:eastAsiaTheme="majorEastAsia" w:hAnsiTheme="majorEastAsia" w:cs="黑体" w:hint="eastAsia"/>
          <w:sz w:val="28"/>
          <w:szCs w:val="32"/>
        </w:rPr>
        <w:t>号，电话：（</w:t>
      </w:r>
      <w:r w:rsidRPr="0023248D">
        <w:rPr>
          <w:rFonts w:asciiTheme="majorEastAsia" w:eastAsiaTheme="majorEastAsia" w:hAnsiTheme="majorEastAsia" w:cs="黑体" w:hint="eastAsia"/>
          <w:sz w:val="28"/>
          <w:szCs w:val="32"/>
        </w:rPr>
        <w:t>020</w:t>
      </w:r>
      <w:r w:rsidRPr="0023248D">
        <w:rPr>
          <w:rFonts w:asciiTheme="majorEastAsia" w:eastAsiaTheme="majorEastAsia" w:hAnsiTheme="majorEastAsia" w:cs="黑体" w:hint="eastAsia"/>
          <w:sz w:val="28"/>
          <w:szCs w:val="32"/>
        </w:rPr>
        <w:t>）</w:t>
      </w:r>
      <w:r w:rsidRPr="0023248D">
        <w:rPr>
          <w:rFonts w:asciiTheme="majorEastAsia" w:eastAsiaTheme="majorEastAsia" w:hAnsiTheme="majorEastAsia" w:cs="黑体" w:hint="eastAsia"/>
          <w:sz w:val="28"/>
          <w:szCs w:val="32"/>
        </w:rPr>
        <w:t>83093008</w:t>
      </w:r>
      <w:r w:rsidRPr="0023248D">
        <w:rPr>
          <w:rFonts w:asciiTheme="majorEastAsia" w:eastAsiaTheme="majorEastAsia" w:hAnsiTheme="majorEastAsia" w:cs="黑体" w:hint="eastAsia"/>
          <w:sz w:val="28"/>
          <w:szCs w:val="32"/>
        </w:rPr>
        <w:t>。</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落地服务机构</w:t>
      </w:r>
      <w:r w:rsidRPr="0023248D">
        <w:rPr>
          <w:rFonts w:asciiTheme="majorEastAsia" w:eastAsiaTheme="majorEastAsia" w:hAnsiTheme="majorEastAsia" w:cs="黑体" w:hint="eastAsia"/>
          <w:sz w:val="28"/>
          <w:szCs w:val="32"/>
        </w:rPr>
        <w:t>：中国人</w:t>
      </w:r>
      <w:proofErr w:type="gramStart"/>
      <w:r w:rsidRPr="0023248D">
        <w:rPr>
          <w:rFonts w:asciiTheme="majorEastAsia" w:eastAsiaTheme="majorEastAsia" w:hAnsiTheme="majorEastAsia" w:cs="黑体" w:hint="eastAsia"/>
          <w:sz w:val="28"/>
          <w:szCs w:val="32"/>
        </w:rPr>
        <w:t>寿财产</w:t>
      </w:r>
      <w:proofErr w:type="gramEnd"/>
      <w:r w:rsidRPr="0023248D">
        <w:rPr>
          <w:rFonts w:asciiTheme="majorEastAsia" w:eastAsiaTheme="majorEastAsia" w:hAnsiTheme="majorEastAsia" w:cs="黑体" w:hint="eastAsia"/>
          <w:sz w:val="28"/>
          <w:szCs w:val="32"/>
        </w:rPr>
        <w:t>保险股份有限公司东莞中心支公司，</w:t>
      </w:r>
      <w:r w:rsidRPr="0023248D">
        <w:rPr>
          <w:rFonts w:asciiTheme="majorEastAsia" w:eastAsiaTheme="majorEastAsia" w:hAnsiTheme="majorEastAsia" w:cs="黑体" w:hint="eastAsia"/>
          <w:sz w:val="28"/>
          <w:szCs w:val="32"/>
        </w:rPr>
        <w:t>办公地址</w:t>
      </w:r>
      <w:r w:rsidRPr="0023248D">
        <w:rPr>
          <w:rFonts w:asciiTheme="majorEastAsia" w:eastAsiaTheme="majorEastAsia" w:hAnsiTheme="majorEastAsia" w:cs="黑体" w:hint="eastAsia"/>
          <w:sz w:val="28"/>
          <w:szCs w:val="32"/>
        </w:rPr>
        <w:t>：东莞大道东城段</w:t>
      </w:r>
      <w:r w:rsidRPr="0023248D">
        <w:rPr>
          <w:rFonts w:asciiTheme="majorEastAsia" w:eastAsiaTheme="majorEastAsia" w:hAnsiTheme="majorEastAsia" w:cs="黑体" w:hint="eastAsia"/>
          <w:sz w:val="28"/>
          <w:szCs w:val="32"/>
        </w:rPr>
        <w:t>13</w:t>
      </w:r>
      <w:r w:rsidRPr="0023248D">
        <w:rPr>
          <w:rFonts w:asciiTheme="majorEastAsia" w:eastAsiaTheme="majorEastAsia" w:hAnsiTheme="majorEastAsia" w:cs="黑体" w:hint="eastAsia"/>
          <w:sz w:val="28"/>
          <w:szCs w:val="32"/>
        </w:rPr>
        <w:t>号嘉宏振兴大厦</w:t>
      </w:r>
      <w:r w:rsidRPr="0023248D">
        <w:rPr>
          <w:rFonts w:asciiTheme="majorEastAsia" w:eastAsiaTheme="majorEastAsia" w:hAnsiTheme="majorEastAsia" w:cs="黑体" w:hint="eastAsia"/>
          <w:sz w:val="28"/>
          <w:szCs w:val="32"/>
        </w:rPr>
        <w:t>26</w:t>
      </w:r>
      <w:r w:rsidRPr="0023248D">
        <w:rPr>
          <w:rFonts w:asciiTheme="majorEastAsia" w:eastAsiaTheme="majorEastAsia" w:hAnsiTheme="majorEastAsia" w:cs="黑体" w:hint="eastAsia"/>
          <w:sz w:val="28"/>
          <w:szCs w:val="32"/>
        </w:rPr>
        <w:t>楼中国人</w:t>
      </w:r>
      <w:proofErr w:type="gramStart"/>
      <w:r w:rsidRPr="0023248D">
        <w:rPr>
          <w:rFonts w:asciiTheme="majorEastAsia" w:eastAsiaTheme="majorEastAsia" w:hAnsiTheme="majorEastAsia" w:cs="黑体" w:hint="eastAsia"/>
          <w:sz w:val="28"/>
          <w:szCs w:val="32"/>
        </w:rPr>
        <w:t>寿财产</w:t>
      </w:r>
      <w:proofErr w:type="gramEnd"/>
      <w:r w:rsidRPr="0023248D">
        <w:rPr>
          <w:rFonts w:asciiTheme="majorEastAsia" w:eastAsiaTheme="majorEastAsia" w:hAnsiTheme="majorEastAsia" w:cs="黑体" w:hint="eastAsia"/>
          <w:sz w:val="28"/>
          <w:szCs w:val="32"/>
        </w:rPr>
        <w:t>保险，电话：（</w:t>
      </w:r>
      <w:r w:rsidRPr="0023248D">
        <w:rPr>
          <w:rFonts w:asciiTheme="majorEastAsia" w:eastAsiaTheme="majorEastAsia" w:hAnsiTheme="majorEastAsia" w:cs="黑体" w:hint="eastAsia"/>
          <w:sz w:val="28"/>
          <w:szCs w:val="32"/>
        </w:rPr>
        <w:t>0769</w:t>
      </w:r>
      <w:r w:rsidRPr="0023248D">
        <w:rPr>
          <w:rFonts w:asciiTheme="majorEastAsia" w:eastAsiaTheme="majorEastAsia" w:hAnsiTheme="majorEastAsia" w:cs="黑体" w:hint="eastAsia"/>
          <w:sz w:val="28"/>
          <w:szCs w:val="32"/>
        </w:rPr>
        <w:t>）</w:t>
      </w:r>
      <w:r w:rsidRPr="0023248D">
        <w:rPr>
          <w:rFonts w:asciiTheme="majorEastAsia" w:eastAsiaTheme="majorEastAsia" w:hAnsiTheme="majorEastAsia" w:cs="黑体" w:hint="eastAsia"/>
          <w:sz w:val="28"/>
          <w:szCs w:val="32"/>
        </w:rPr>
        <w:t>22889798</w:t>
      </w:r>
      <w:r w:rsidRPr="0023248D">
        <w:rPr>
          <w:rFonts w:asciiTheme="majorEastAsia" w:eastAsiaTheme="majorEastAsia" w:hAnsiTheme="majorEastAsia" w:cs="黑体" w:hint="eastAsia"/>
          <w:sz w:val="28"/>
          <w:szCs w:val="32"/>
        </w:rPr>
        <w:t>。</w:t>
      </w:r>
    </w:p>
    <w:p w:rsidR="006D4387" w:rsidRDefault="006D4387">
      <w:pPr>
        <w:rPr>
          <w:rFonts w:ascii="黑体" w:eastAsia="黑体" w:hAnsi="黑体" w:cs="黑体"/>
          <w:sz w:val="32"/>
          <w:szCs w:val="32"/>
        </w:rPr>
      </w:pPr>
    </w:p>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t>针对消费者个人信息、投保交易信息和交易安全的保障措施</w:t>
      </w:r>
    </w:p>
    <w:p w:rsidR="006D4387" w:rsidRDefault="00AA6DC6">
      <w:pPr>
        <w:rPr>
          <w:sz w:val="28"/>
          <w:szCs w:val="28"/>
        </w:rPr>
      </w:pPr>
      <w:bookmarkStart w:id="0" w:name="_GoBack"/>
      <w:r>
        <w:rPr>
          <w:rFonts w:hint="eastAsia"/>
          <w:sz w:val="28"/>
          <w:szCs w:val="28"/>
        </w:rPr>
        <w:t>公司</w:t>
      </w:r>
      <w:r w:rsidRPr="00AA6DC6">
        <w:rPr>
          <w:rFonts w:hint="eastAsia"/>
          <w:sz w:val="28"/>
          <w:szCs w:val="28"/>
        </w:rPr>
        <w:t>严格遵守现行的关于个人信息、投保交易信息、数据及隐私保护的法律法规，采取充分的技术手段和管理制度，保护您提供给我们的个人信息、投保交易信息、数据和隐私不受到非法的泄露或披露给未获授权的第三方。</w:t>
      </w:r>
    </w:p>
    <w:bookmarkEnd w:id="0"/>
    <w:p w:rsidR="006D4387" w:rsidRDefault="00AA6DC6">
      <w:pPr>
        <w:numPr>
          <w:ilvl w:val="0"/>
          <w:numId w:val="1"/>
        </w:numPr>
        <w:rPr>
          <w:rFonts w:ascii="黑体" w:eastAsia="黑体" w:hAnsi="黑体" w:cs="黑体"/>
          <w:sz w:val="32"/>
          <w:szCs w:val="32"/>
        </w:rPr>
      </w:pPr>
      <w:r>
        <w:rPr>
          <w:rFonts w:ascii="黑体" w:eastAsia="黑体" w:hAnsi="黑体" w:cs="黑体" w:hint="eastAsia"/>
          <w:sz w:val="32"/>
          <w:szCs w:val="32"/>
        </w:rPr>
        <w:lastRenderedPageBreak/>
        <w:t>理赔、保全、投诉等客户服务</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服务电话：如需变更保险单信息、咨询保险产品相关事宜、理赔信息，请联系中国人寿财险客户服务热线</w:t>
      </w:r>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服务监督电话：</w:t>
      </w:r>
      <w:proofErr w:type="gramStart"/>
      <w:r w:rsidRPr="0023248D">
        <w:rPr>
          <w:rFonts w:asciiTheme="majorEastAsia" w:eastAsiaTheme="majorEastAsia" w:hAnsiTheme="majorEastAsia" w:cs="黑体" w:hint="eastAsia"/>
          <w:sz w:val="28"/>
          <w:szCs w:val="32"/>
        </w:rPr>
        <w:t>95519  4008695519</w:t>
      </w:r>
      <w:proofErr w:type="gramEnd"/>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自主查询网址：</w:t>
      </w:r>
      <w:r w:rsidRPr="0023248D">
        <w:rPr>
          <w:rFonts w:asciiTheme="majorEastAsia" w:eastAsiaTheme="majorEastAsia" w:hAnsiTheme="majorEastAsia" w:cs="黑体" w:hint="eastAsia"/>
          <w:sz w:val="28"/>
          <w:szCs w:val="32"/>
        </w:rPr>
        <w:t>www.chinalife-p.com.cn</w:t>
      </w:r>
    </w:p>
    <w:p w:rsidR="006D4387" w:rsidRPr="0023248D" w:rsidRDefault="00AA6DC6" w:rsidP="0023248D">
      <w:pPr>
        <w:ind w:firstLineChars="200" w:firstLine="560"/>
        <w:rPr>
          <w:rFonts w:asciiTheme="majorEastAsia" w:eastAsiaTheme="majorEastAsia" w:hAnsiTheme="majorEastAsia" w:cs="黑体"/>
          <w:sz w:val="28"/>
          <w:szCs w:val="32"/>
        </w:rPr>
      </w:pPr>
      <w:proofErr w:type="gramStart"/>
      <w:r w:rsidRPr="0023248D">
        <w:rPr>
          <w:rFonts w:asciiTheme="majorEastAsia" w:eastAsiaTheme="majorEastAsia" w:hAnsiTheme="majorEastAsia" w:cs="黑体" w:hint="eastAsia"/>
          <w:sz w:val="28"/>
          <w:szCs w:val="32"/>
        </w:rPr>
        <w:t>微信服务</w:t>
      </w:r>
      <w:proofErr w:type="gramEnd"/>
      <w:r w:rsidRPr="0023248D">
        <w:rPr>
          <w:rFonts w:asciiTheme="majorEastAsia" w:eastAsiaTheme="majorEastAsia" w:hAnsiTheme="majorEastAsia" w:cs="黑体" w:hint="eastAsia"/>
          <w:sz w:val="28"/>
          <w:szCs w:val="32"/>
        </w:rPr>
        <w:t>平台：</w:t>
      </w:r>
      <w:proofErr w:type="spellStart"/>
      <w:r w:rsidRPr="0023248D">
        <w:rPr>
          <w:rFonts w:asciiTheme="majorEastAsia" w:eastAsiaTheme="majorEastAsia" w:hAnsiTheme="majorEastAsia" w:cs="黑体" w:hint="eastAsia"/>
          <w:sz w:val="28"/>
          <w:szCs w:val="32"/>
        </w:rPr>
        <w:t>chinalife-pfw</w:t>
      </w:r>
      <w:proofErr w:type="spellEnd"/>
    </w:p>
    <w:p w:rsidR="006D4387" w:rsidRPr="0023248D" w:rsidRDefault="00AA6DC6" w:rsidP="0023248D">
      <w:pPr>
        <w:ind w:firstLineChars="200" w:firstLine="560"/>
        <w:rPr>
          <w:rFonts w:asciiTheme="majorEastAsia" w:eastAsiaTheme="majorEastAsia" w:hAnsiTheme="majorEastAsia" w:cs="黑体"/>
          <w:sz w:val="28"/>
          <w:szCs w:val="32"/>
        </w:rPr>
      </w:pPr>
      <w:r w:rsidRPr="0023248D">
        <w:rPr>
          <w:rFonts w:asciiTheme="majorEastAsia" w:eastAsiaTheme="majorEastAsia" w:hAnsiTheme="majorEastAsia" w:cs="黑体" w:hint="eastAsia"/>
          <w:sz w:val="28"/>
          <w:szCs w:val="32"/>
        </w:rPr>
        <w:t>总公司服务监督信箱：</w:t>
      </w:r>
      <w:r w:rsidRPr="0023248D">
        <w:rPr>
          <w:rFonts w:asciiTheme="majorEastAsia" w:eastAsiaTheme="majorEastAsia" w:hAnsiTheme="majorEastAsia" w:cs="黑体" w:hint="eastAsia"/>
          <w:sz w:val="28"/>
          <w:szCs w:val="32"/>
        </w:rPr>
        <w:t>service@chinalife-p.com.cn</w:t>
      </w:r>
    </w:p>
    <w:p w:rsidR="006D4387" w:rsidRPr="0023248D" w:rsidRDefault="006D4387" w:rsidP="0023248D">
      <w:pPr>
        <w:ind w:firstLineChars="200" w:firstLine="560"/>
        <w:rPr>
          <w:rFonts w:asciiTheme="majorEastAsia" w:eastAsiaTheme="majorEastAsia" w:hAnsiTheme="majorEastAsia" w:cs="黑体"/>
          <w:sz w:val="28"/>
          <w:szCs w:val="32"/>
        </w:rPr>
      </w:pPr>
    </w:p>
    <w:p w:rsidR="006D4387" w:rsidRDefault="006D4387">
      <w:pPr>
        <w:rPr>
          <w:rFonts w:ascii="黑体" w:eastAsia="黑体" w:hAnsi="黑体" w:cs="黑体"/>
          <w:sz w:val="32"/>
          <w:szCs w:val="32"/>
        </w:rPr>
      </w:pPr>
    </w:p>
    <w:sectPr w:rsidR="006D4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6578C8"/>
    <w:multiLevelType w:val="singleLevel"/>
    <w:tmpl w:val="F76578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AD"/>
    <w:rsid w:val="00043F8B"/>
    <w:rsid w:val="00070FB9"/>
    <w:rsid w:val="000814AC"/>
    <w:rsid w:val="001C53AD"/>
    <w:rsid w:val="00226B54"/>
    <w:rsid w:val="0023248D"/>
    <w:rsid w:val="002414CB"/>
    <w:rsid w:val="003F2DAD"/>
    <w:rsid w:val="0047666D"/>
    <w:rsid w:val="006164AD"/>
    <w:rsid w:val="006D4387"/>
    <w:rsid w:val="00781362"/>
    <w:rsid w:val="0087236D"/>
    <w:rsid w:val="00A62AF6"/>
    <w:rsid w:val="00AA6DC6"/>
    <w:rsid w:val="00BB6D8C"/>
    <w:rsid w:val="00D20D7B"/>
    <w:rsid w:val="00DF2149"/>
    <w:rsid w:val="00E25001"/>
    <w:rsid w:val="00F0075C"/>
    <w:rsid w:val="00F40F37"/>
    <w:rsid w:val="0FA851A8"/>
    <w:rsid w:val="151540F0"/>
    <w:rsid w:val="1A705C84"/>
    <w:rsid w:val="33722C53"/>
    <w:rsid w:val="3965683F"/>
    <w:rsid w:val="44042DFC"/>
    <w:rsid w:val="47751D8D"/>
    <w:rsid w:val="71B16E98"/>
    <w:rsid w:val="7DFE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CDA65"/>
  <w15:docId w15:val="{FF45C687-486C-483E-A0D7-2E39CAB1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255</Words>
  <Characters>1454</Characters>
  <Application>Microsoft Office Word</Application>
  <DocSecurity>0</DocSecurity>
  <Lines>12</Lines>
  <Paragraphs>3</Paragraphs>
  <ScaleCrop>false</ScaleCrop>
  <Company>P R C</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2021-01-19T09:40:00Z</dcterms:created>
  <dcterms:modified xsi:type="dcterms:W3CDTF">2021-06-30T00:59:00Z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