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2C" w:rsidRDefault="00AD7B2C" w:rsidP="00AD7B2C">
      <w:pPr>
        <w:pStyle w:val="p1"/>
        <w:rPr>
          <w:rFonts w:ascii="Arial" w:hAnsi="Arial" w:cs="Arial"/>
          <w:color w:val="111111"/>
          <w:lang/>
        </w:rPr>
      </w:pPr>
      <w:r>
        <w:rPr>
          <w:rStyle w:val="s11"/>
          <w:rFonts w:ascii="Arial" w:hAnsi="Arial" w:cs="Arial"/>
          <w:color w:val="111111"/>
          <w:lang/>
        </w:rPr>
        <w:t>樟木头镇集体经济组织</w:t>
      </w:r>
      <w:r>
        <w:rPr>
          <w:rStyle w:val="s11"/>
          <w:rFonts w:ascii="Arial" w:hAnsi="Arial" w:cs="Arial"/>
          <w:color w:val="111111"/>
          <w:lang/>
        </w:rPr>
        <w:t>“</w:t>
      </w:r>
      <w:r>
        <w:rPr>
          <w:rStyle w:val="s11"/>
          <w:rFonts w:ascii="Arial" w:hAnsi="Arial" w:cs="Arial"/>
          <w:color w:val="111111"/>
          <w:lang/>
        </w:rPr>
        <w:t>三旧</w:t>
      </w:r>
      <w:r>
        <w:rPr>
          <w:rStyle w:val="s11"/>
          <w:rFonts w:ascii="Arial" w:hAnsi="Arial" w:cs="Arial"/>
          <w:color w:val="111111"/>
          <w:lang/>
        </w:rPr>
        <w:t>”</w:t>
      </w:r>
      <w:r>
        <w:rPr>
          <w:rStyle w:val="s11"/>
          <w:rFonts w:ascii="Arial" w:hAnsi="Arial" w:cs="Arial"/>
          <w:color w:val="111111"/>
          <w:lang/>
        </w:rPr>
        <w:t>改造项目公开选取前期服务商工作操作指引（试行）</w:t>
      </w:r>
    </w:p>
    <w:p w:rsidR="00AD7B2C" w:rsidRDefault="00AD7B2C" w:rsidP="00AD7B2C">
      <w:pPr>
        <w:pStyle w:val="p2"/>
        <w:rPr>
          <w:rFonts w:ascii="Arial" w:hAnsi="Arial" w:cs="Arial"/>
          <w:color w:val="111111"/>
          <w:lang/>
        </w:rPr>
      </w:pPr>
      <w:proofErr w:type="gramStart"/>
      <w:r>
        <w:rPr>
          <w:rFonts w:ascii="Arial" w:hAnsi="Arial" w:cs="Arial"/>
          <w:color w:val="111111"/>
          <w:lang/>
        </w:rPr>
        <w:t>樟</w:t>
      </w:r>
      <w:proofErr w:type="gramEnd"/>
      <w:r>
        <w:rPr>
          <w:rFonts w:ascii="Arial" w:hAnsi="Arial" w:cs="Arial"/>
          <w:color w:val="111111"/>
          <w:lang/>
        </w:rPr>
        <w:t>府办〔</w:t>
      </w:r>
      <w:r>
        <w:rPr>
          <w:rFonts w:ascii="Arial" w:hAnsi="Arial" w:cs="Arial"/>
          <w:color w:val="111111"/>
          <w:lang/>
        </w:rPr>
        <w:t>2019</w:t>
      </w:r>
      <w:r>
        <w:rPr>
          <w:rFonts w:ascii="Arial" w:hAnsi="Arial" w:cs="Arial"/>
          <w:color w:val="111111"/>
          <w:lang/>
        </w:rPr>
        <w:t>〕</w:t>
      </w:r>
      <w:r>
        <w:rPr>
          <w:rFonts w:ascii="Arial" w:hAnsi="Arial" w:cs="Arial"/>
          <w:color w:val="111111"/>
          <w:lang/>
        </w:rPr>
        <w:t>9</w:t>
      </w:r>
      <w:r>
        <w:rPr>
          <w:rFonts w:ascii="Arial" w:hAnsi="Arial" w:cs="Arial"/>
          <w:color w:val="111111"/>
          <w:lang/>
        </w:rPr>
        <w:t>号</w:t>
      </w:r>
    </w:p>
    <w:p w:rsidR="00AD7B2C" w:rsidRDefault="00AD7B2C" w:rsidP="00AD7B2C">
      <w:pPr>
        <w:pStyle w:val="p3"/>
        <w:rPr>
          <w:rFonts w:ascii="Arial" w:hAnsi="Arial" w:cs="Arial"/>
          <w:color w:val="111111"/>
          <w:lang/>
        </w:rPr>
      </w:pPr>
      <w:r>
        <w:rPr>
          <w:rFonts w:ascii="Arial" w:hAnsi="Arial" w:cs="Arial"/>
          <w:color w:val="111111"/>
          <w:lang/>
        </w:rPr>
        <w:t>为规范和指导我镇集体经济组织实施</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改造，建立公平、公正、公开的城市更新市场，在</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改造过程中贯彻落实国家、省、市关于农村（社区）集体资产管理的规章制度，保障集体经济组织及其成员的合法权益，促使农村（社区）集体资产保值增值，根据《东莞人民政府关于印发〈东莞市农村（社区）集体资产管理实施办法〉的通知》（东府〔</w:t>
      </w:r>
      <w:r>
        <w:rPr>
          <w:rFonts w:ascii="Arial" w:hAnsi="Arial" w:cs="Arial"/>
          <w:color w:val="111111"/>
          <w:lang/>
        </w:rPr>
        <w:t>2018</w:t>
      </w:r>
      <w:r>
        <w:rPr>
          <w:rFonts w:ascii="Arial" w:hAnsi="Arial" w:cs="Arial"/>
          <w:color w:val="111111"/>
          <w:lang/>
        </w:rPr>
        <w:t>〕</w:t>
      </w:r>
      <w:r>
        <w:rPr>
          <w:rFonts w:ascii="Arial" w:hAnsi="Arial" w:cs="Arial"/>
          <w:color w:val="111111"/>
          <w:lang/>
        </w:rPr>
        <w:t>40</w:t>
      </w:r>
      <w:r>
        <w:rPr>
          <w:rFonts w:ascii="Arial" w:hAnsi="Arial" w:cs="Arial"/>
          <w:color w:val="111111"/>
          <w:lang/>
        </w:rPr>
        <w:t>号）、《东莞市人民政府关于印发〈关于深化改革全力推进城市更新提升城市品质的意见〉的通知》（东府〔</w:t>
      </w:r>
      <w:r>
        <w:rPr>
          <w:rFonts w:ascii="Arial" w:hAnsi="Arial" w:cs="Arial"/>
          <w:color w:val="111111"/>
          <w:lang/>
        </w:rPr>
        <w:t>2018</w:t>
      </w:r>
      <w:r>
        <w:rPr>
          <w:rFonts w:ascii="Arial" w:hAnsi="Arial" w:cs="Arial"/>
          <w:color w:val="111111"/>
          <w:lang/>
        </w:rPr>
        <w:t>〕</w:t>
      </w:r>
      <w:r>
        <w:rPr>
          <w:rFonts w:ascii="Arial" w:hAnsi="Arial" w:cs="Arial"/>
          <w:color w:val="111111"/>
          <w:lang/>
        </w:rPr>
        <w:t>102</w:t>
      </w:r>
      <w:r>
        <w:rPr>
          <w:rFonts w:ascii="Arial" w:hAnsi="Arial" w:cs="Arial"/>
          <w:color w:val="111111"/>
          <w:lang/>
        </w:rPr>
        <w:t>号）、《东莞市人民政府办公室关于印发〈东莞市城市更新单一主体挂牌招商操作规范（试行）〉的通知》（东府办〔</w:t>
      </w:r>
      <w:r>
        <w:rPr>
          <w:rFonts w:ascii="Arial" w:hAnsi="Arial" w:cs="Arial"/>
          <w:color w:val="111111"/>
          <w:lang/>
        </w:rPr>
        <w:t>2019</w:t>
      </w:r>
      <w:r>
        <w:rPr>
          <w:rFonts w:ascii="Arial" w:hAnsi="Arial" w:cs="Arial"/>
          <w:color w:val="111111"/>
          <w:lang/>
        </w:rPr>
        <w:t>〕</w:t>
      </w:r>
      <w:r>
        <w:rPr>
          <w:rFonts w:ascii="Arial" w:hAnsi="Arial" w:cs="Arial"/>
          <w:color w:val="111111"/>
          <w:lang/>
        </w:rPr>
        <w:t>29</w:t>
      </w:r>
      <w:r>
        <w:rPr>
          <w:rFonts w:ascii="Arial" w:hAnsi="Arial" w:cs="Arial"/>
          <w:color w:val="111111"/>
          <w:lang/>
        </w:rPr>
        <w:t>号）及国家、省、市有关法律、法规、规章及政策规定，制定本操作指引。</w:t>
      </w:r>
    </w:p>
    <w:p w:rsidR="00AD7B2C" w:rsidRDefault="00AD7B2C" w:rsidP="00AD7B2C">
      <w:pPr>
        <w:pStyle w:val="p4"/>
        <w:rPr>
          <w:rFonts w:ascii="Arial" w:hAnsi="Arial" w:cs="Arial"/>
          <w:color w:val="111111"/>
          <w:lang/>
        </w:rPr>
      </w:pPr>
      <w:r>
        <w:rPr>
          <w:rStyle w:val="s11"/>
          <w:rFonts w:ascii="Arial" w:hAnsi="Arial" w:cs="Arial"/>
          <w:color w:val="111111"/>
          <w:lang/>
        </w:rPr>
        <w:t> </w:t>
      </w:r>
      <w:r>
        <w:rPr>
          <w:rStyle w:val="s11"/>
          <w:rFonts w:ascii="Arial" w:hAnsi="Arial" w:cs="Arial"/>
          <w:color w:val="111111"/>
          <w:lang/>
        </w:rPr>
        <w:t>第一章</w:t>
      </w:r>
      <w:r>
        <w:rPr>
          <w:rStyle w:val="s11"/>
          <w:rFonts w:ascii="Arial" w:hAnsi="Arial" w:cs="Arial"/>
          <w:color w:val="111111"/>
          <w:lang/>
        </w:rPr>
        <w:t> </w:t>
      </w:r>
      <w:r>
        <w:rPr>
          <w:rStyle w:val="s11"/>
          <w:rFonts w:ascii="Arial" w:hAnsi="Arial" w:cs="Arial"/>
          <w:color w:val="111111"/>
          <w:lang/>
        </w:rPr>
        <w:t xml:space="preserve"> </w:t>
      </w:r>
      <w:r>
        <w:rPr>
          <w:rStyle w:val="s11"/>
          <w:rFonts w:ascii="Arial" w:hAnsi="Arial" w:cs="Arial"/>
          <w:color w:val="111111"/>
          <w:lang/>
        </w:rPr>
        <w:t>总则</w:t>
      </w:r>
    </w:p>
    <w:p w:rsidR="00AD7B2C" w:rsidRDefault="00AD7B2C" w:rsidP="00AD7B2C">
      <w:pPr>
        <w:pStyle w:val="p3"/>
        <w:rPr>
          <w:rFonts w:ascii="Arial" w:hAnsi="Arial" w:cs="Arial"/>
          <w:color w:val="111111"/>
          <w:lang/>
        </w:rPr>
      </w:pPr>
      <w:r>
        <w:rPr>
          <w:rFonts w:ascii="Arial" w:hAnsi="Arial" w:cs="Arial"/>
          <w:color w:val="111111"/>
          <w:lang/>
        </w:rPr>
        <w:t>第一条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本操作指引适用于所有集体经济组织实施的</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改造项目（包括建设房地产项目，工业、仓储、新型产业项目等）。</w:t>
      </w:r>
    </w:p>
    <w:p w:rsidR="00AD7B2C" w:rsidRDefault="00AD7B2C" w:rsidP="00AD7B2C">
      <w:pPr>
        <w:pStyle w:val="p3"/>
        <w:rPr>
          <w:rFonts w:ascii="Arial" w:hAnsi="Arial" w:cs="Arial"/>
          <w:color w:val="111111"/>
          <w:lang/>
        </w:rPr>
      </w:pPr>
      <w:r>
        <w:rPr>
          <w:rFonts w:ascii="Arial" w:hAnsi="Arial" w:cs="Arial"/>
          <w:color w:val="111111"/>
          <w:lang/>
        </w:rPr>
        <w:t>第二条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镇人民政府负责组织开展单一主体挂牌招商前期工作，包括：编报更新单元划定方案、核查和确认不动产权益、征询不动产权益人意愿、拟定拆迁补偿方案、确定政府（集体）综合收益及编报挂牌招商方案等工作。</w:t>
      </w:r>
    </w:p>
    <w:p w:rsidR="00AD7B2C" w:rsidRDefault="00AD7B2C" w:rsidP="00AD7B2C">
      <w:pPr>
        <w:pStyle w:val="p3"/>
        <w:rPr>
          <w:rFonts w:ascii="Arial" w:hAnsi="Arial" w:cs="Arial"/>
          <w:color w:val="111111"/>
          <w:lang/>
        </w:rPr>
      </w:pPr>
      <w:r>
        <w:rPr>
          <w:rFonts w:ascii="Arial" w:hAnsi="Arial" w:cs="Arial"/>
          <w:color w:val="111111"/>
          <w:lang/>
        </w:rPr>
        <w:lastRenderedPageBreak/>
        <w:t>本操作指引印发实施后，集体经济组织公开选取前期服务商，要统一纳入镇人民政府监管，实行层级备案。</w:t>
      </w:r>
      <w:proofErr w:type="gramStart"/>
      <w:r>
        <w:rPr>
          <w:rFonts w:ascii="Arial" w:hAnsi="Arial" w:cs="Arial"/>
          <w:color w:val="111111"/>
          <w:lang/>
        </w:rPr>
        <w:t>除签订</w:t>
      </w:r>
      <w:proofErr w:type="gramEnd"/>
      <w:r>
        <w:rPr>
          <w:rFonts w:ascii="Arial" w:hAnsi="Arial" w:cs="Arial"/>
          <w:color w:val="111111"/>
          <w:lang/>
        </w:rPr>
        <w:t>项目前期服务外，集体经济组织不得与开发商直接签订项目</w:t>
      </w:r>
      <w:r>
        <w:rPr>
          <w:rFonts w:ascii="Arial" w:hAnsi="Arial" w:cs="Arial"/>
          <w:color w:val="111111"/>
          <w:lang/>
        </w:rPr>
        <w:t>“</w:t>
      </w:r>
      <w:r>
        <w:rPr>
          <w:rFonts w:ascii="Arial" w:hAnsi="Arial" w:cs="Arial"/>
          <w:color w:val="111111"/>
          <w:lang/>
        </w:rPr>
        <w:t>意向协议</w:t>
      </w:r>
      <w:r>
        <w:rPr>
          <w:rFonts w:ascii="Arial" w:hAnsi="Arial" w:cs="Arial"/>
          <w:color w:val="111111"/>
          <w:lang/>
        </w:rPr>
        <w:t>”</w:t>
      </w:r>
      <w:r>
        <w:rPr>
          <w:rFonts w:ascii="Arial" w:hAnsi="Arial" w:cs="Arial"/>
          <w:color w:val="111111"/>
          <w:lang/>
        </w:rPr>
        <w:t>、</w:t>
      </w:r>
      <w:r>
        <w:rPr>
          <w:rFonts w:ascii="Arial" w:hAnsi="Arial" w:cs="Arial"/>
          <w:color w:val="111111"/>
          <w:lang/>
        </w:rPr>
        <w:t>“</w:t>
      </w:r>
      <w:r>
        <w:rPr>
          <w:rFonts w:ascii="Arial" w:hAnsi="Arial" w:cs="Arial"/>
          <w:color w:val="111111"/>
          <w:lang/>
        </w:rPr>
        <w:t>合作协议</w:t>
      </w:r>
      <w:r>
        <w:rPr>
          <w:rFonts w:ascii="Arial" w:hAnsi="Arial" w:cs="Arial"/>
          <w:color w:val="111111"/>
          <w:lang/>
        </w:rPr>
        <w:t>”</w:t>
      </w:r>
      <w:r>
        <w:rPr>
          <w:rFonts w:ascii="Arial" w:hAnsi="Arial" w:cs="Arial"/>
          <w:color w:val="111111"/>
          <w:lang/>
        </w:rPr>
        <w:t>、</w:t>
      </w:r>
      <w:r>
        <w:rPr>
          <w:rFonts w:ascii="Arial" w:hAnsi="Arial" w:cs="Arial"/>
          <w:color w:val="111111"/>
          <w:lang/>
        </w:rPr>
        <w:t>“</w:t>
      </w:r>
      <w:r>
        <w:rPr>
          <w:rFonts w:ascii="Arial" w:hAnsi="Arial" w:cs="Arial"/>
          <w:color w:val="111111"/>
          <w:lang/>
        </w:rPr>
        <w:t>框架协议</w:t>
      </w:r>
      <w:r>
        <w:rPr>
          <w:rFonts w:ascii="Arial" w:hAnsi="Arial" w:cs="Arial"/>
          <w:color w:val="111111"/>
          <w:lang/>
        </w:rPr>
        <w:t>”</w:t>
      </w:r>
      <w:r>
        <w:rPr>
          <w:rFonts w:ascii="Arial" w:hAnsi="Arial" w:cs="Arial"/>
          <w:color w:val="111111"/>
          <w:lang/>
        </w:rPr>
        <w:t>或其他形式合作合同，必须通过公共资源平台以公开方式选择合作企业。</w:t>
      </w:r>
    </w:p>
    <w:p w:rsidR="00AD7B2C" w:rsidRDefault="00AD7B2C" w:rsidP="00AD7B2C">
      <w:pPr>
        <w:pStyle w:val="p3"/>
        <w:rPr>
          <w:rFonts w:ascii="Arial" w:hAnsi="Arial" w:cs="Arial"/>
          <w:color w:val="111111"/>
          <w:lang/>
        </w:rPr>
      </w:pPr>
      <w:r>
        <w:rPr>
          <w:rFonts w:ascii="Arial" w:hAnsi="Arial" w:cs="Arial"/>
          <w:color w:val="111111"/>
          <w:lang/>
        </w:rPr>
        <w:t>第四条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申请启动公开选取前期服务商的主体须为社区一级，村小组申请需报请社区同意后，由社区与村小组共同提出申请。</w:t>
      </w:r>
    </w:p>
    <w:p w:rsidR="00AD7B2C" w:rsidRDefault="00AD7B2C" w:rsidP="00AD7B2C">
      <w:pPr>
        <w:pStyle w:val="p4"/>
        <w:rPr>
          <w:rFonts w:ascii="Arial" w:hAnsi="Arial" w:cs="Arial"/>
          <w:color w:val="111111"/>
          <w:lang/>
        </w:rPr>
      </w:pPr>
      <w:r>
        <w:rPr>
          <w:rStyle w:val="s11"/>
          <w:rFonts w:ascii="Arial" w:hAnsi="Arial" w:cs="Arial"/>
          <w:color w:val="111111"/>
          <w:lang/>
        </w:rPr>
        <w:t> </w:t>
      </w:r>
      <w:r>
        <w:rPr>
          <w:rStyle w:val="s11"/>
          <w:rFonts w:ascii="Arial" w:hAnsi="Arial" w:cs="Arial"/>
          <w:color w:val="111111"/>
          <w:lang/>
        </w:rPr>
        <w:t>第二章</w:t>
      </w:r>
      <w:r>
        <w:rPr>
          <w:rStyle w:val="s11"/>
          <w:rFonts w:ascii="Arial" w:hAnsi="Arial" w:cs="Arial"/>
          <w:color w:val="111111"/>
          <w:lang/>
        </w:rPr>
        <w:t> </w:t>
      </w:r>
      <w:r>
        <w:rPr>
          <w:rStyle w:val="s11"/>
          <w:rFonts w:ascii="Arial" w:hAnsi="Arial" w:cs="Arial"/>
          <w:color w:val="111111"/>
          <w:lang/>
        </w:rPr>
        <w:t xml:space="preserve"> </w:t>
      </w:r>
      <w:r>
        <w:rPr>
          <w:rStyle w:val="s11"/>
          <w:rFonts w:ascii="Arial" w:hAnsi="Arial" w:cs="Arial"/>
          <w:color w:val="111111"/>
          <w:lang/>
        </w:rPr>
        <w:t>项目前期服务商准入要求</w:t>
      </w:r>
    </w:p>
    <w:p w:rsidR="00AD7B2C" w:rsidRDefault="00AD7B2C" w:rsidP="00AD7B2C">
      <w:pPr>
        <w:pStyle w:val="p3"/>
        <w:rPr>
          <w:rFonts w:ascii="Arial" w:hAnsi="Arial" w:cs="Arial"/>
          <w:color w:val="111111"/>
          <w:lang/>
        </w:rPr>
      </w:pPr>
      <w:r>
        <w:rPr>
          <w:rFonts w:ascii="Arial" w:hAnsi="Arial" w:cs="Arial"/>
          <w:color w:val="111111"/>
          <w:lang/>
        </w:rPr>
        <w:t>第五条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改造项目须符合省、市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改造的相关基本条件。</w:t>
      </w:r>
    </w:p>
    <w:p w:rsidR="00AD7B2C" w:rsidRDefault="00AD7B2C" w:rsidP="00AD7B2C">
      <w:pPr>
        <w:pStyle w:val="p3"/>
        <w:rPr>
          <w:rFonts w:ascii="Arial" w:hAnsi="Arial" w:cs="Arial"/>
          <w:color w:val="111111"/>
          <w:lang/>
        </w:rPr>
      </w:pPr>
      <w:r>
        <w:rPr>
          <w:rFonts w:ascii="Arial" w:hAnsi="Arial" w:cs="Arial"/>
          <w:color w:val="111111"/>
          <w:lang/>
        </w:rPr>
        <w:t>第六条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集体经济组织公开选取前期服务商实施前期服务时，应考虑以下情况：</w:t>
      </w:r>
    </w:p>
    <w:p w:rsidR="00AD7B2C" w:rsidRDefault="00AD7B2C" w:rsidP="00AD7B2C">
      <w:pPr>
        <w:pStyle w:val="p3"/>
        <w:rPr>
          <w:rFonts w:ascii="Arial" w:hAnsi="Arial" w:cs="Arial"/>
          <w:color w:val="111111"/>
          <w:lang/>
        </w:rPr>
      </w:pPr>
      <w:r>
        <w:rPr>
          <w:rFonts w:ascii="Arial" w:hAnsi="Arial" w:cs="Arial"/>
          <w:color w:val="111111"/>
          <w:lang/>
        </w:rPr>
        <w:t>（一）服务商对省、市</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改造政策的认识、理解、执行的熟悉程度；</w:t>
      </w:r>
    </w:p>
    <w:p w:rsidR="00AD7B2C" w:rsidRDefault="00AD7B2C" w:rsidP="00AD7B2C">
      <w:pPr>
        <w:pStyle w:val="p3"/>
        <w:rPr>
          <w:rFonts w:ascii="Arial" w:hAnsi="Arial" w:cs="Arial"/>
          <w:color w:val="111111"/>
          <w:lang/>
        </w:rPr>
      </w:pPr>
      <w:r>
        <w:rPr>
          <w:rFonts w:ascii="Arial" w:hAnsi="Arial" w:cs="Arial"/>
          <w:color w:val="111111"/>
          <w:lang/>
        </w:rPr>
        <w:t>（二）服务商资质等级、资信情况；</w:t>
      </w:r>
    </w:p>
    <w:p w:rsidR="00AD7B2C" w:rsidRDefault="00AD7B2C" w:rsidP="00AD7B2C">
      <w:pPr>
        <w:pStyle w:val="p3"/>
        <w:rPr>
          <w:rFonts w:ascii="Arial" w:hAnsi="Arial" w:cs="Arial"/>
          <w:color w:val="111111"/>
          <w:lang/>
        </w:rPr>
      </w:pPr>
      <w:r>
        <w:rPr>
          <w:rFonts w:ascii="Arial" w:hAnsi="Arial" w:cs="Arial"/>
          <w:color w:val="111111"/>
          <w:lang/>
        </w:rPr>
        <w:t>（三）服务</w:t>
      </w:r>
      <w:proofErr w:type="gramStart"/>
      <w:r>
        <w:rPr>
          <w:rFonts w:ascii="Arial" w:hAnsi="Arial" w:cs="Arial"/>
          <w:color w:val="111111"/>
          <w:lang/>
        </w:rPr>
        <w:t>商注册</w:t>
      </w:r>
      <w:proofErr w:type="gramEnd"/>
      <w:r>
        <w:rPr>
          <w:rFonts w:ascii="Arial" w:hAnsi="Arial" w:cs="Arial"/>
          <w:color w:val="111111"/>
          <w:lang/>
        </w:rPr>
        <w:t>资本、总资产、自有资金和融资能力；</w:t>
      </w:r>
    </w:p>
    <w:p w:rsidR="00AD7B2C" w:rsidRDefault="00AD7B2C" w:rsidP="00AD7B2C">
      <w:pPr>
        <w:pStyle w:val="p3"/>
        <w:rPr>
          <w:rFonts w:ascii="Arial" w:hAnsi="Arial" w:cs="Arial"/>
          <w:color w:val="111111"/>
          <w:lang/>
        </w:rPr>
      </w:pPr>
      <w:r>
        <w:rPr>
          <w:rFonts w:ascii="Arial" w:hAnsi="Arial" w:cs="Arial"/>
          <w:color w:val="111111"/>
          <w:lang/>
        </w:rPr>
        <w:t>（四）服务商开发经验、已开发的项目和竣工销售的面积；</w:t>
      </w:r>
    </w:p>
    <w:p w:rsidR="00AD7B2C" w:rsidRDefault="00AD7B2C" w:rsidP="00AD7B2C">
      <w:pPr>
        <w:pStyle w:val="p3"/>
        <w:rPr>
          <w:rFonts w:ascii="Arial" w:hAnsi="Arial" w:cs="Arial"/>
          <w:color w:val="111111"/>
          <w:lang/>
        </w:rPr>
      </w:pPr>
      <w:r>
        <w:rPr>
          <w:rFonts w:ascii="Arial" w:hAnsi="Arial" w:cs="Arial"/>
          <w:color w:val="111111"/>
          <w:lang/>
        </w:rPr>
        <w:t>（五）其它关于服务商开发资质、信用状况、开发能力等方面的情况；</w:t>
      </w:r>
    </w:p>
    <w:p w:rsidR="00AD7B2C" w:rsidRDefault="00AD7B2C" w:rsidP="00AD7B2C">
      <w:pPr>
        <w:pStyle w:val="p3"/>
        <w:rPr>
          <w:rFonts w:ascii="Arial" w:hAnsi="Arial" w:cs="Arial"/>
          <w:color w:val="111111"/>
          <w:lang/>
        </w:rPr>
      </w:pPr>
      <w:r>
        <w:rPr>
          <w:rFonts w:ascii="Arial" w:hAnsi="Arial" w:cs="Arial"/>
          <w:color w:val="111111"/>
          <w:lang/>
        </w:rPr>
        <w:t>（六）服务商参与报名时，须提交服务事项计划书；</w:t>
      </w:r>
    </w:p>
    <w:p w:rsidR="00AD7B2C" w:rsidRDefault="00AD7B2C" w:rsidP="00AD7B2C">
      <w:pPr>
        <w:pStyle w:val="p3"/>
        <w:rPr>
          <w:rFonts w:ascii="Arial" w:hAnsi="Arial" w:cs="Arial"/>
          <w:color w:val="111111"/>
          <w:lang/>
        </w:rPr>
      </w:pPr>
      <w:r>
        <w:rPr>
          <w:rFonts w:ascii="Arial" w:hAnsi="Arial" w:cs="Arial"/>
          <w:color w:val="111111"/>
          <w:lang/>
        </w:rPr>
        <w:lastRenderedPageBreak/>
        <w:t>（七）服务商服务时间自签订协议起，一般为</w:t>
      </w:r>
      <w:r>
        <w:rPr>
          <w:rFonts w:ascii="Arial" w:hAnsi="Arial" w:cs="Arial"/>
          <w:color w:val="111111"/>
          <w:lang/>
        </w:rPr>
        <w:t>2</w:t>
      </w:r>
      <w:r>
        <w:rPr>
          <w:rFonts w:ascii="Arial" w:hAnsi="Arial" w:cs="Arial"/>
          <w:color w:val="111111"/>
          <w:lang/>
        </w:rPr>
        <w:t>年，涉及旧村改造的可延长至</w:t>
      </w:r>
      <w:r>
        <w:rPr>
          <w:rFonts w:ascii="Arial" w:hAnsi="Arial" w:cs="Arial"/>
          <w:color w:val="111111"/>
          <w:lang/>
        </w:rPr>
        <w:t>3</w:t>
      </w:r>
      <w:r>
        <w:rPr>
          <w:rFonts w:ascii="Arial" w:hAnsi="Arial" w:cs="Arial"/>
          <w:color w:val="111111"/>
          <w:lang/>
        </w:rPr>
        <w:t>年。</w:t>
      </w:r>
    </w:p>
    <w:p w:rsidR="00AD7B2C" w:rsidRDefault="00AD7B2C" w:rsidP="00AD7B2C">
      <w:pPr>
        <w:pStyle w:val="p4"/>
        <w:rPr>
          <w:rFonts w:ascii="Arial" w:hAnsi="Arial" w:cs="Arial"/>
          <w:color w:val="111111"/>
          <w:lang/>
        </w:rPr>
      </w:pPr>
      <w:r>
        <w:rPr>
          <w:rStyle w:val="s11"/>
          <w:rFonts w:ascii="Arial" w:hAnsi="Arial" w:cs="Arial"/>
          <w:color w:val="111111"/>
          <w:lang/>
        </w:rPr>
        <w:t> </w:t>
      </w:r>
      <w:r>
        <w:rPr>
          <w:rStyle w:val="s11"/>
          <w:rFonts w:ascii="Arial" w:hAnsi="Arial" w:cs="Arial"/>
          <w:color w:val="111111"/>
          <w:lang/>
        </w:rPr>
        <w:t>第三章</w:t>
      </w:r>
      <w:r>
        <w:rPr>
          <w:rStyle w:val="s11"/>
          <w:rFonts w:ascii="Arial" w:hAnsi="Arial" w:cs="Arial"/>
          <w:color w:val="111111"/>
          <w:lang/>
        </w:rPr>
        <w:t> </w:t>
      </w:r>
      <w:r>
        <w:rPr>
          <w:rStyle w:val="s11"/>
          <w:rFonts w:ascii="Arial" w:hAnsi="Arial" w:cs="Arial"/>
          <w:color w:val="111111"/>
          <w:lang/>
        </w:rPr>
        <w:t xml:space="preserve"> </w:t>
      </w:r>
      <w:r>
        <w:rPr>
          <w:rStyle w:val="s11"/>
          <w:rFonts w:ascii="Arial" w:hAnsi="Arial" w:cs="Arial"/>
          <w:color w:val="111111"/>
          <w:lang/>
        </w:rPr>
        <w:t>申请启动公开选取前期服务企业的工作流程</w:t>
      </w:r>
    </w:p>
    <w:p w:rsidR="00AD7B2C" w:rsidRDefault="00AD7B2C" w:rsidP="00AD7B2C">
      <w:pPr>
        <w:pStyle w:val="p3"/>
        <w:rPr>
          <w:rFonts w:ascii="Arial" w:hAnsi="Arial" w:cs="Arial"/>
          <w:color w:val="111111"/>
          <w:lang/>
        </w:rPr>
      </w:pPr>
      <w:r>
        <w:rPr>
          <w:rFonts w:ascii="Arial" w:hAnsi="Arial" w:cs="Arial"/>
          <w:color w:val="111111"/>
          <w:lang/>
        </w:rPr>
        <w:t>第七条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改造项目申请前期服务由镇人民政府审批，镇城市更新局负责改造项目申请前期服务的资料审查工作，国库支付中心负责集体经济组织重大事项审查工作。</w:t>
      </w:r>
    </w:p>
    <w:p w:rsidR="00AD7B2C" w:rsidRDefault="00AD7B2C" w:rsidP="00AD7B2C">
      <w:pPr>
        <w:pStyle w:val="p3"/>
        <w:rPr>
          <w:rFonts w:ascii="Arial" w:hAnsi="Arial" w:cs="Arial"/>
          <w:color w:val="111111"/>
          <w:lang/>
        </w:rPr>
      </w:pPr>
      <w:r>
        <w:rPr>
          <w:rFonts w:ascii="Arial" w:hAnsi="Arial" w:cs="Arial"/>
          <w:color w:val="111111"/>
          <w:lang/>
        </w:rPr>
        <w:t>第八条</w:t>
      </w:r>
      <w:r>
        <w:rPr>
          <w:rFonts w:ascii="Arial" w:hAnsi="Arial" w:cs="Arial"/>
          <w:color w:val="111111"/>
          <w:lang/>
        </w:rPr>
        <w:t xml:space="preserve"> </w:t>
      </w:r>
      <w:r>
        <w:rPr>
          <w:rFonts w:ascii="Arial" w:hAnsi="Arial" w:cs="Arial"/>
          <w:color w:val="111111"/>
          <w:lang/>
        </w:rPr>
        <w:t> </w:t>
      </w:r>
      <w:r>
        <w:rPr>
          <w:rFonts w:ascii="Arial" w:hAnsi="Arial" w:cs="Arial"/>
          <w:color w:val="111111"/>
          <w:lang/>
        </w:rPr>
        <w:t>经镇城市更新局审核符合改造条件的项目，集体经济组织应将公开选取前期服务商有关事宜，按省、市集体资产管理办法、集体经济组织章程召开股东代表大会或户代表大会表决通过后，再报请镇人民政府审批。</w:t>
      </w:r>
    </w:p>
    <w:p w:rsidR="00AD7B2C" w:rsidRDefault="00AD7B2C" w:rsidP="00AD7B2C">
      <w:pPr>
        <w:pStyle w:val="p3"/>
        <w:rPr>
          <w:rFonts w:ascii="Arial" w:hAnsi="Arial" w:cs="Arial"/>
          <w:color w:val="111111"/>
          <w:lang/>
        </w:rPr>
      </w:pPr>
      <w:r>
        <w:rPr>
          <w:rFonts w:ascii="Arial" w:hAnsi="Arial" w:cs="Arial"/>
          <w:color w:val="111111"/>
          <w:lang/>
        </w:rPr>
        <w:t>第九条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为保证项目改造工作的延续性，各集体经济组织应成立项目改造工作小组，保证专人专职跟进相关改造事项。</w:t>
      </w:r>
    </w:p>
    <w:p w:rsidR="00AD7B2C" w:rsidRDefault="00AD7B2C" w:rsidP="00AD7B2C">
      <w:pPr>
        <w:pStyle w:val="p3"/>
        <w:rPr>
          <w:rFonts w:ascii="Arial" w:hAnsi="Arial" w:cs="Arial"/>
          <w:color w:val="111111"/>
          <w:lang/>
        </w:rPr>
      </w:pPr>
      <w:r>
        <w:rPr>
          <w:rFonts w:ascii="Arial" w:hAnsi="Arial" w:cs="Arial"/>
          <w:color w:val="111111"/>
          <w:lang/>
        </w:rPr>
        <w:t>第十条</w:t>
      </w:r>
      <w:r>
        <w:rPr>
          <w:rFonts w:ascii="Arial" w:hAnsi="Arial" w:cs="Arial"/>
          <w:color w:val="111111"/>
          <w:lang/>
        </w:rPr>
        <w:t xml:space="preserve"> </w:t>
      </w:r>
      <w:r>
        <w:rPr>
          <w:rFonts w:ascii="Arial" w:hAnsi="Arial" w:cs="Arial"/>
          <w:color w:val="111111"/>
          <w:lang/>
        </w:rPr>
        <w:t> </w:t>
      </w:r>
      <w:r>
        <w:rPr>
          <w:rFonts w:ascii="Arial" w:hAnsi="Arial" w:cs="Arial"/>
          <w:color w:val="111111"/>
          <w:lang/>
        </w:rPr>
        <w:t>通过集体经济组织内部民主决策后，集体经济组织向镇人民政府提交公开选取前期服务商的申请，申请资料应包括：</w:t>
      </w:r>
    </w:p>
    <w:p w:rsidR="00AD7B2C" w:rsidRDefault="00AD7B2C" w:rsidP="00AD7B2C">
      <w:pPr>
        <w:pStyle w:val="p3"/>
        <w:rPr>
          <w:rFonts w:ascii="Arial" w:hAnsi="Arial" w:cs="Arial"/>
          <w:color w:val="111111"/>
          <w:lang/>
        </w:rPr>
      </w:pPr>
      <w:r>
        <w:rPr>
          <w:rFonts w:ascii="Arial" w:hAnsi="Arial" w:cs="Arial"/>
          <w:color w:val="111111"/>
          <w:lang/>
        </w:rPr>
        <w:t>（一）集体经济组织关于开展前期服务商选取工作的请示；</w:t>
      </w:r>
    </w:p>
    <w:p w:rsidR="00AD7B2C" w:rsidRDefault="00AD7B2C" w:rsidP="00AD7B2C">
      <w:pPr>
        <w:pStyle w:val="p3"/>
        <w:rPr>
          <w:rFonts w:ascii="Arial" w:hAnsi="Arial" w:cs="Arial"/>
          <w:color w:val="111111"/>
          <w:lang/>
        </w:rPr>
      </w:pPr>
      <w:r>
        <w:rPr>
          <w:rFonts w:ascii="Arial" w:hAnsi="Arial" w:cs="Arial"/>
          <w:color w:val="111111"/>
          <w:lang/>
        </w:rPr>
        <w:t>（二）股东（代表）大会表决情况记录表及民主决策程序审查表；</w:t>
      </w:r>
    </w:p>
    <w:p w:rsidR="00AD7B2C" w:rsidRDefault="00AD7B2C" w:rsidP="00AD7B2C">
      <w:pPr>
        <w:pStyle w:val="p3"/>
        <w:rPr>
          <w:rFonts w:ascii="Arial" w:hAnsi="Arial" w:cs="Arial"/>
          <w:color w:val="111111"/>
          <w:lang/>
        </w:rPr>
      </w:pPr>
      <w:r>
        <w:rPr>
          <w:rFonts w:ascii="Arial" w:hAnsi="Arial" w:cs="Arial"/>
          <w:color w:val="111111"/>
          <w:lang/>
        </w:rPr>
        <w:t>（三）集体经济组织拟定与前期服务商的项目服务协议；</w:t>
      </w:r>
    </w:p>
    <w:p w:rsidR="00AD7B2C" w:rsidRDefault="00AD7B2C" w:rsidP="00AD7B2C">
      <w:pPr>
        <w:pStyle w:val="p3"/>
        <w:rPr>
          <w:rFonts w:ascii="Arial" w:hAnsi="Arial" w:cs="Arial"/>
          <w:color w:val="111111"/>
          <w:lang/>
        </w:rPr>
      </w:pPr>
      <w:r>
        <w:rPr>
          <w:rFonts w:ascii="Arial" w:hAnsi="Arial" w:cs="Arial"/>
          <w:color w:val="111111"/>
          <w:lang/>
        </w:rPr>
        <w:t>（四）项目地块相关图纸；</w:t>
      </w:r>
    </w:p>
    <w:p w:rsidR="00AD7B2C" w:rsidRDefault="00AD7B2C" w:rsidP="00AD7B2C">
      <w:pPr>
        <w:pStyle w:val="p3"/>
        <w:rPr>
          <w:rFonts w:ascii="Arial" w:hAnsi="Arial" w:cs="Arial"/>
          <w:color w:val="111111"/>
          <w:lang/>
        </w:rPr>
      </w:pPr>
      <w:r>
        <w:rPr>
          <w:rFonts w:ascii="Arial" w:hAnsi="Arial" w:cs="Arial"/>
          <w:color w:val="111111"/>
          <w:lang/>
        </w:rPr>
        <w:lastRenderedPageBreak/>
        <w:t>（五）服务商的相关资质要求材料（包括注册资本、开发经验、信用、服务时间等）；</w:t>
      </w:r>
    </w:p>
    <w:p w:rsidR="00AD7B2C" w:rsidRDefault="00AD7B2C" w:rsidP="00AD7B2C">
      <w:pPr>
        <w:pStyle w:val="p3"/>
        <w:rPr>
          <w:rFonts w:ascii="Arial" w:hAnsi="Arial" w:cs="Arial"/>
          <w:color w:val="111111"/>
          <w:lang/>
        </w:rPr>
      </w:pPr>
      <w:r>
        <w:rPr>
          <w:rFonts w:ascii="Arial" w:hAnsi="Arial" w:cs="Arial"/>
          <w:color w:val="111111"/>
          <w:lang/>
        </w:rPr>
        <w:t>（六）其它与前期服务相关的资料。</w:t>
      </w:r>
    </w:p>
    <w:p w:rsidR="00AD7B2C" w:rsidRDefault="00AD7B2C" w:rsidP="00AD7B2C">
      <w:pPr>
        <w:pStyle w:val="p3"/>
        <w:rPr>
          <w:rFonts w:ascii="Arial" w:hAnsi="Arial" w:cs="Arial"/>
          <w:color w:val="111111"/>
          <w:lang/>
        </w:rPr>
      </w:pPr>
      <w:r>
        <w:rPr>
          <w:rFonts w:ascii="Arial" w:hAnsi="Arial" w:cs="Arial"/>
          <w:color w:val="111111"/>
          <w:lang/>
        </w:rPr>
        <w:t>以上资料整理后，提交到镇城市更新局进行受理。</w:t>
      </w:r>
    </w:p>
    <w:p w:rsidR="00AD7B2C" w:rsidRDefault="00AD7B2C" w:rsidP="00AD7B2C">
      <w:pPr>
        <w:pStyle w:val="p3"/>
        <w:rPr>
          <w:rFonts w:ascii="Arial" w:hAnsi="Arial" w:cs="Arial"/>
          <w:color w:val="111111"/>
          <w:lang/>
        </w:rPr>
      </w:pPr>
      <w:r>
        <w:rPr>
          <w:rFonts w:ascii="Arial" w:hAnsi="Arial" w:cs="Arial"/>
          <w:color w:val="111111"/>
          <w:lang/>
        </w:rPr>
        <w:t>第十一条</w:t>
      </w:r>
      <w:r>
        <w:rPr>
          <w:rFonts w:ascii="Arial" w:hAnsi="Arial" w:cs="Arial"/>
          <w:color w:val="111111"/>
          <w:lang/>
        </w:rPr>
        <w:t xml:space="preserve"> </w:t>
      </w:r>
      <w:r>
        <w:rPr>
          <w:rFonts w:ascii="Arial" w:hAnsi="Arial" w:cs="Arial"/>
          <w:color w:val="111111"/>
          <w:lang/>
        </w:rPr>
        <w:t> </w:t>
      </w:r>
      <w:r>
        <w:rPr>
          <w:rFonts w:ascii="Arial" w:hAnsi="Arial" w:cs="Arial"/>
          <w:color w:val="111111"/>
          <w:lang/>
        </w:rPr>
        <w:t>由镇城市更新局从可行性和合理性等方面对申请事宜进行初步审查，通过初步审查后，征求镇自然资源分局、财政分局、司法分局、规划所、国库支付中心、土地储备中心等相关职能部门意见后，由镇城市更新局上报镇党政领导班子联席会议审议。</w:t>
      </w:r>
    </w:p>
    <w:p w:rsidR="00AD7B2C" w:rsidRDefault="00AD7B2C" w:rsidP="00AD7B2C">
      <w:pPr>
        <w:pStyle w:val="p3"/>
        <w:rPr>
          <w:rFonts w:ascii="Arial" w:hAnsi="Arial" w:cs="Arial"/>
          <w:color w:val="111111"/>
          <w:lang/>
        </w:rPr>
      </w:pPr>
      <w:r>
        <w:rPr>
          <w:rFonts w:ascii="Arial" w:hAnsi="Arial" w:cs="Arial"/>
          <w:color w:val="111111"/>
          <w:lang/>
        </w:rPr>
        <w:t>第十二条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经镇党政联席会议讨论通过后，集体经济组织须就选取前期服务商有关事宜，同时在东莞市农村（社区）集体资产管理网、镇人民政府门户网站、《东莞日报》、村（社区）公告栏等发布，公告时间不少于</w:t>
      </w:r>
      <w:r>
        <w:rPr>
          <w:rFonts w:ascii="Arial" w:hAnsi="Arial" w:cs="Arial"/>
          <w:color w:val="111111"/>
          <w:lang/>
        </w:rPr>
        <w:t>15</w:t>
      </w:r>
      <w:r>
        <w:rPr>
          <w:rFonts w:ascii="Arial" w:hAnsi="Arial" w:cs="Arial"/>
          <w:color w:val="111111"/>
          <w:lang/>
        </w:rPr>
        <w:t>个自然日，社区居委会应设置专门报名窗口受理报名，报名时间截止后</w:t>
      </w:r>
      <w:r>
        <w:rPr>
          <w:rFonts w:ascii="Arial" w:hAnsi="Arial" w:cs="Arial"/>
          <w:color w:val="111111"/>
          <w:lang/>
        </w:rPr>
        <w:t>3</w:t>
      </w:r>
      <w:r>
        <w:rPr>
          <w:rFonts w:ascii="Arial" w:hAnsi="Arial" w:cs="Arial"/>
          <w:color w:val="111111"/>
          <w:lang/>
        </w:rPr>
        <w:t>个工作日内，由城市更新局牵头，会同国库支付中心共同审查有关报名单位资格，就报名资格情况，集体经济组织须在报名截至之日起，</w:t>
      </w:r>
      <w:r>
        <w:rPr>
          <w:rFonts w:ascii="Arial" w:hAnsi="Arial" w:cs="Arial"/>
          <w:color w:val="111111"/>
          <w:lang/>
        </w:rPr>
        <w:t>5</w:t>
      </w:r>
      <w:r>
        <w:rPr>
          <w:rFonts w:ascii="Arial" w:hAnsi="Arial" w:cs="Arial"/>
          <w:color w:val="111111"/>
          <w:lang/>
        </w:rPr>
        <w:t>个工作日内回复相关报名单位。</w:t>
      </w:r>
    </w:p>
    <w:p w:rsidR="00AD7B2C" w:rsidRDefault="00AD7B2C" w:rsidP="00AD7B2C">
      <w:pPr>
        <w:pStyle w:val="p3"/>
        <w:rPr>
          <w:rFonts w:ascii="Arial" w:hAnsi="Arial" w:cs="Arial"/>
          <w:color w:val="111111"/>
          <w:lang/>
        </w:rPr>
      </w:pPr>
      <w:r>
        <w:rPr>
          <w:rFonts w:ascii="Arial" w:hAnsi="Arial" w:cs="Arial"/>
          <w:color w:val="111111"/>
          <w:lang/>
        </w:rPr>
        <w:t>第十三条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若只有一家符合条件的企业报名，可以直接确认其为前期服务商；若有两家或两家以上符合条件的企业报名，社区集体经济组织须就报名企业的服务事项计划书提交股东代表审阅，并在报名截止之日起</w:t>
      </w:r>
      <w:r>
        <w:rPr>
          <w:rFonts w:ascii="Arial" w:hAnsi="Arial" w:cs="Arial"/>
          <w:color w:val="111111"/>
          <w:lang/>
        </w:rPr>
        <w:t>10</w:t>
      </w:r>
      <w:r>
        <w:rPr>
          <w:rFonts w:ascii="Arial" w:hAnsi="Arial" w:cs="Arial"/>
          <w:color w:val="111111"/>
          <w:lang/>
        </w:rPr>
        <w:t>个工作日内，召开股东代表大会进行表决，第一轮表决，若有超过三分之二全体股东代表投票数的企业，则其确认为前期服务商，若未有超过三分之二全体股东代表投票数的情况出现，则选</w:t>
      </w:r>
      <w:r>
        <w:rPr>
          <w:rFonts w:ascii="Arial" w:hAnsi="Arial" w:cs="Arial"/>
          <w:color w:val="111111"/>
          <w:lang/>
        </w:rPr>
        <w:lastRenderedPageBreak/>
        <w:t>取得票数多的前两家企业进行第二轮表决，第二轮表决得票数最高的企业确认为前期服务商。</w:t>
      </w:r>
    </w:p>
    <w:p w:rsidR="00AD7B2C" w:rsidRDefault="00AD7B2C" w:rsidP="00AD7B2C">
      <w:pPr>
        <w:pStyle w:val="p3"/>
        <w:rPr>
          <w:rFonts w:ascii="Arial" w:hAnsi="Arial" w:cs="Arial"/>
          <w:color w:val="111111"/>
          <w:lang/>
        </w:rPr>
      </w:pPr>
      <w:r>
        <w:rPr>
          <w:rFonts w:ascii="Arial" w:hAnsi="Arial" w:cs="Arial"/>
          <w:color w:val="111111"/>
          <w:lang/>
        </w:rPr>
        <w:t>第十四条</w:t>
      </w:r>
      <w:r>
        <w:rPr>
          <w:rFonts w:ascii="Arial" w:hAnsi="Arial" w:cs="Arial"/>
          <w:color w:val="111111"/>
          <w:lang/>
        </w:rPr>
        <w:t xml:space="preserve"> </w:t>
      </w:r>
      <w:r>
        <w:rPr>
          <w:rFonts w:ascii="Arial" w:hAnsi="Arial" w:cs="Arial"/>
          <w:color w:val="111111"/>
          <w:lang/>
        </w:rPr>
        <w:t> </w:t>
      </w:r>
      <w:r>
        <w:rPr>
          <w:rFonts w:ascii="Arial" w:hAnsi="Arial" w:cs="Arial"/>
          <w:color w:val="111111"/>
          <w:lang/>
        </w:rPr>
        <w:t>集体经济组织应将确认的前期服务商在东莞市农村（社区）集体资产管理网、镇人民政府门户网站、《东莞日报》、村（社区）公告栏公示不少于</w:t>
      </w:r>
      <w:r>
        <w:rPr>
          <w:rFonts w:ascii="Arial" w:hAnsi="Arial" w:cs="Arial"/>
          <w:color w:val="111111"/>
          <w:lang/>
        </w:rPr>
        <w:t>15</w:t>
      </w:r>
      <w:r>
        <w:rPr>
          <w:rFonts w:ascii="Arial" w:hAnsi="Arial" w:cs="Arial"/>
          <w:color w:val="111111"/>
          <w:lang/>
        </w:rPr>
        <w:t>个自然日，公示无异议后，签订双方服务协议。服务协议的草拟须由集体经济组织征询村（社区）法律顾问或法律服务机构，如属市、镇关于集体资产管理的重大经济事项的，需做好</w:t>
      </w:r>
      <w:proofErr w:type="gramStart"/>
      <w:r>
        <w:rPr>
          <w:rFonts w:ascii="Arial" w:hAnsi="Arial" w:cs="Arial"/>
          <w:color w:val="111111"/>
          <w:lang/>
        </w:rPr>
        <w:t>鉴证</w:t>
      </w:r>
      <w:proofErr w:type="gramEnd"/>
      <w:r>
        <w:rPr>
          <w:rFonts w:ascii="Arial" w:hAnsi="Arial" w:cs="Arial"/>
          <w:color w:val="111111"/>
          <w:lang/>
        </w:rPr>
        <w:t>或公证，并报镇农村集体资产管理部门审查。</w:t>
      </w:r>
    </w:p>
    <w:p w:rsidR="00AD7B2C" w:rsidRDefault="00AD7B2C" w:rsidP="00AD7B2C">
      <w:pPr>
        <w:pStyle w:val="p3"/>
        <w:rPr>
          <w:rFonts w:ascii="Arial" w:hAnsi="Arial" w:cs="Arial"/>
          <w:color w:val="111111"/>
          <w:lang/>
        </w:rPr>
      </w:pPr>
      <w:r>
        <w:rPr>
          <w:rFonts w:ascii="Arial" w:hAnsi="Arial" w:cs="Arial"/>
          <w:color w:val="111111"/>
          <w:lang/>
        </w:rPr>
        <w:t>第十五条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集体经济组织与前期服务商签订服务协议，协议内容包括：具体工作内容（核查和确认不动产权益、征询不动产权益人意愿、确定政府（集体）综合收益及编报挂牌招商方案等工作）、费用结算标准、结算时点、结算方式等事项。其中，除权属调查、评估、单元划定、规划调整、违法用地处罚等费用外，可由前期服务商先行垫付上述费用，</w:t>
      </w:r>
      <w:proofErr w:type="gramStart"/>
      <w:r>
        <w:rPr>
          <w:rFonts w:ascii="Arial" w:hAnsi="Arial" w:cs="Arial"/>
          <w:color w:val="111111"/>
          <w:lang/>
        </w:rPr>
        <w:t>不</w:t>
      </w:r>
      <w:proofErr w:type="gramEnd"/>
      <w:r>
        <w:rPr>
          <w:rFonts w:ascii="Arial" w:hAnsi="Arial" w:cs="Arial"/>
          <w:color w:val="111111"/>
          <w:lang/>
        </w:rPr>
        <w:t>另行支付其他费用，在项目合作改造主体招标后，由中标合作改造主体的企业在</w:t>
      </w:r>
      <w:r>
        <w:rPr>
          <w:rFonts w:ascii="Arial" w:hAnsi="Arial" w:cs="Arial"/>
          <w:color w:val="111111"/>
          <w:lang/>
        </w:rPr>
        <w:t>10</w:t>
      </w:r>
      <w:r>
        <w:rPr>
          <w:rFonts w:ascii="Arial" w:hAnsi="Arial" w:cs="Arial"/>
          <w:color w:val="111111"/>
          <w:lang/>
        </w:rPr>
        <w:t>个工作日内一次性无息支付前期服务商垫付的费用。</w:t>
      </w:r>
    </w:p>
    <w:p w:rsidR="00AD7B2C" w:rsidRDefault="00AD7B2C" w:rsidP="00AD7B2C">
      <w:pPr>
        <w:pStyle w:val="p4"/>
        <w:rPr>
          <w:rFonts w:ascii="Arial" w:hAnsi="Arial" w:cs="Arial"/>
          <w:color w:val="111111"/>
          <w:lang/>
        </w:rPr>
      </w:pPr>
      <w:r>
        <w:rPr>
          <w:rStyle w:val="s11"/>
          <w:rFonts w:ascii="Arial" w:hAnsi="Arial" w:cs="Arial"/>
          <w:color w:val="111111"/>
          <w:lang/>
        </w:rPr>
        <w:t> </w:t>
      </w:r>
      <w:r>
        <w:rPr>
          <w:rStyle w:val="s11"/>
          <w:rFonts w:ascii="Arial" w:hAnsi="Arial" w:cs="Arial"/>
          <w:color w:val="111111"/>
          <w:lang/>
        </w:rPr>
        <w:t>第四章</w:t>
      </w:r>
      <w:r>
        <w:rPr>
          <w:rStyle w:val="s11"/>
          <w:rFonts w:ascii="Arial" w:hAnsi="Arial" w:cs="Arial"/>
          <w:color w:val="111111"/>
          <w:lang/>
        </w:rPr>
        <w:t xml:space="preserve"> </w:t>
      </w:r>
      <w:r>
        <w:rPr>
          <w:rStyle w:val="s11"/>
          <w:rFonts w:ascii="Arial" w:hAnsi="Arial" w:cs="Arial"/>
          <w:color w:val="111111"/>
          <w:lang/>
        </w:rPr>
        <w:t>实施前期服务工作的内容及要求</w:t>
      </w:r>
    </w:p>
    <w:p w:rsidR="00AD7B2C" w:rsidRDefault="00AD7B2C" w:rsidP="00AD7B2C">
      <w:pPr>
        <w:pStyle w:val="p3"/>
        <w:rPr>
          <w:rFonts w:ascii="Arial" w:hAnsi="Arial" w:cs="Arial"/>
          <w:color w:val="111111"/>
          <w:lang/>
        </w:rPr>
      </w:pPr>
      <w:r>
        <w:rPr>
          <w:rFonts w:ascii="Arial" w:hAnsi="Arial" w:cs="Arial"/>
          <w:color w:val="111111"/>
          <w:lang/>
        </w:rPr>
        <w:t>第十六条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单一主体挂牌招商前期服务工作，主要内容包括：</w:t>
      </w:r>
    </w:p>
    <w:p w:rsidR="00AD7B2C" w:rsidRDefault="00AD7B2C" w:rsidP="00AD7B2C">
      <w:pPr>
        <w:pStyle w:val="p3"/>
        <w:rPr>
          <w:rFonts w:ascii="Arial" w:hAnsi="Arial" w:cs="Arial"/>
          <w:color w:val="111111"/>
          <w:lang/>
        </w:rPr>
      </w:pPr>
      <w:r>
        <w:rPr>
          <w:rFonts w:ascii="Arial" w:hAnsi="Arial" w:cs="Arial"/>
          <w:color w:val="111111"/>
          <w:lang/>
        </w:rPr>
        <w:t>（一）编制更新单元划定方案；</w:t>
      </w:r>
    </w:p>
    <w:p w:rsidR="00AD7B2C" w:rsidRDefault="00AD7B2C" w:rsidP="00AD7B2C">
      <w:pPr>
        <w:pStyle w:val="p3"/>
        <w:rPr>
          <w:rFonts w:ascii="Arial" w:hAnsi="Arial" w:cs="Arial"/>
          <w:color w:val="111111"/>
          <w:lang/>
        </w:rPr>
      </w:pPr>
      <w:r>
        <w:rPr>
          <w:rFonts w:ascii="Arial" w:hAnsi="Arial" w:cs="Arial"/>
          <w:color w:val="111111"/>
          <w:lang/>
        </w:rPr>
        <w:t>（二）核查和确认不动产权益；</w:t>
      </w:r>
    </w:p>
    <w:p w:rsidR="00AD7B2C" w:rsidRDefault="00AD7B2C" w:rsidP="00AD7B2C">
      <w:pPr>
        <w:pStyle w:val="p3"/>
        <w:rPr>
          <w:rFonts w:ascii="Arial" w:hAnsi="Arial" w:cs="Arial"/>
          <w:color w:val="111111"/>
          <w:lang/>
        </w:rPr>
      </w:pPr>
      <w:r>
        <w:rPr>
          <w:rFonts w:ascii="Arial" w:hAnsi="Arial" w:cs="Arial"/>
          <w:color w:val="111111"/>
          <w:lang/>
        </w:rPr>
        <w:lastRenderedPageBreak/>
        <w:t>（三）征询不动产权益人意愿；</w:t>
      </w:r>
    </w:p>
    <w:p w:rsidR="00AD7B2C" w:rsidRDefault="00AD7B2C" w:rsidP="00AD7B2C">
      <w:pPr>
        <w:pStyle w:val="p3"/>
        <w:rPr>
          <w:rFonts w:ascii="Arial" w:hAnsi="Arial" w:cs="Arial"/>
          <w:color w:val="111111"/>
          <w:lang/>
        </w:rPr>
      </w:pPr>
      <w:r>
        <w:rPr>
          <w:rFonts w:ascii="Arial" w:hAnsi="Arial" w:cs="Arial"/>
          <w:color w:val="111111"/>
          <w:lang/>
        </w:rPr>
        <w:t>（四）拟定拆迁补偿方案；</w:t>
      </w:r>
    </w:p>
    <w:p w:rsidR="00AD7B2C" w:rsidRDefault="00AD7B2C" w:rsidP="00AD7B2C">
      <w:pPr>
        <w:pStyle w:val="p3"/>
        <w:rPr>
          <w:rFonts w:ascii="Arial" w:hAnsi="Arial" w:cs="Arial"/>
          <w:color w:val="111111"/>
          <w:lang/>
        </w:rPr>
      </w:pPr>
      <w:r>
        <w:rPr>
          <w:rFonts w:ascii="Arial" w:hAnsi="Arial" w:cs="Arial"/>
          <w:color w:val="111111"/>
          <w:lang/>
        </w:rPr>
        <w:t>（五）确定政府（集体）综合收益；</w:t>
      </w:r>
    </w:p>
    <w:p w:rsidR="00AD7B2C" w:rsidRDefault="00AD7B2C" w:rsidP="00AD7B2C">
      <w:pPr>
        <w:pStyle w:val="p3"/>
        <w:rPr>
          <w:rFonts w:ascii="Arial" w:hAnsi="Arial" w:cs="Arial"/>
          <w:color w:val="111111"/>
          <w:lang/>
        </w:rPr>
      </w:pPr>
      <w:r>
        <w:rPr>
          <w:rFonts w:ascii="Arial" w:hAnsi="Arial" w:cs="Arial"/>
          <w:color w:val="111111"/>
          <w:lang/>
        </w:rPr>
        <w:t>（六）编报挂牌招商方案。</w:t>
      </w:r>
    </w:p>
    <w:p w:rsidR="00AD7B2C" w:rsidRDefault="00AD7B2C" w:rsidP="00AD7B2C">
      <w:pPr>
        <w:pStyle w:val="p3"/>
        <w:rPr>
          <w:rFonts w:ascii="Arial" w:hAnsi="Arial" w:cs="Arial"/>
          <w:color w:val="111111"/>
          <w:lang/>
        </w:rPr>
      </w:pPr>
      <w:r>
        <w:rPr>
          <w:rFonts w:ascii="Arial" w:hAnsi="Arial" w:cs="Arial"/>
          <w:color w:val="111111"/>
          <w:lang/>
        </w:rPr>
        <w:t>第十七条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编制更新单元划定方案。根据相关编制规定组织编制，主要内容包括：</w:t>
      </w:r>
    </w:p>
    <w:p w:rsidR="00AD7B2C" w:rsidRDefault="00AD7B2C" w:rsidP="00AD7B2C">
      <w:pPr>
        <w:pStyle w:val="p3"/>
        <w:rPr>
          <w:rFonts w:ascii="Arial" w:hAnsi="Arial" w:cs="Arial"/>
          <w:color w:val="111111"/>
          <w:lang/>
        </w:rPr>
      </w:pPr>
      <w:r>
        <w:rPr>
          <w:rFonts w:ascii="Arial" w:hAnsi="Arial" w:cs="Arial"/>
          <w:color w:val="111111"/>
          <w:lang/>
        </w:rPr>
        <w:t>（一）更新单元范围、拆除范围；</w:t>
      </w:r>
    </w:p>
    <w:p w:rsidR="00AD7B2C" w:rsidRDefault="00AD7B2C" w:rsidP="00AD7B2C">
      <w:pPr>
        <w:pStyle w:val="p3"/>
        <w:rPr>
          <w:rFonts w:ascii="Arial" w:hAnsi="Arial" w:cs="Arial"/>
          <w:color w:val="111111"/>
          <w:lang/>
        </w:rPr>
      </w:pPr>
      <w:r>
        <w:rPr>
          <w:rFonts w:ascii="Arial" w:hAnsi="Arial" w:cs="Arial"/>
          <w:color w:val="111111"/>
          <w:lang/>
        </w:rPr>
        <w:t>（二）更新单元的更新方向、规划用途；</w:t>
      </w:r>
    </w:p>
    <w:p w:rsidR="00AD7B2C" w:rsidRDefault="00AD7B2C" w:rsidP="00AD7B2C">
      <w:pPr>
        <w:pStyle w:val="p3"/>
        <w:rPr>
          <w:rFonts w:ascii="Arial" w:hAnsi="Arial" w:cs="Arial"/>
          <w:color w:val="111111"/>
          <w:lang/>
        </w:rPr>
      </w:pPr>
      <w:r>
        <w:rPr>
          <w:rFonts w:ascii="Arial" w:hAnsi="Arial" w:cs="Arial"/>
          <w:color w:val="111111"/>
          <w:lang/>
        </w:rPr>
        <w:t>（三）更新单元总建筑规模和各类用途建筑规模的上限值；</w:t>
      </w:r>
    </w:p>
    <w:p w:rsidR="00AD7B2C" w:rsidRDefault="00AD7B2C" w:rsidP="00AD7B2C">
      <w:pPr>
        <w:pStyle w:val="p3"/>
        <w:rPr>
          <w:rFonts w:ascii="Arial" w:hAnsi="Arial" w:cs="Arial"/>
          <w:color w:val="111111"/>
          <w:lang/>
        </w:rPr>
      </w:pPr>
      <w:r>
        <w:rPr>
          <w:rFonts w:ascii="Arial" w:hAnsi="Arial" w:cs="Arial"/>
          <w:color w:val="111111"/>
          <w:lang/>
        </w:rPr>
        <w:t>（四）公共设施类型、用地规模、建设主体、移交方式及其他要求。</w:t>
      </w:r>
    </w:p>
    <w:p w:rsidR="00AD7B2C" w:rsidRDefault="00AD7B2C" w:rsidP="00AD7B2C">
      <w:pPr>
        <w:pStyle w:val="p3"/>
        <w:rPr>
          <w:rFonts w:ascii="Arial" w:hAnsi="Arial" w:cs="Arial"/>
          <w:color w:val="111111"/>
          <w:lang/>
        </w:rPr>
      </w:pPr>
      <w:r>
        <w:rPr>
          <w:rFonts w:ascii="Arial" w:hAnsi="Arial" w:cs="Arial"/>
          <w:color w:val="111111"/>
          <w:lang/>
        </w:rPr>
        <w:t>第十八条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镇人民政府依据城市更新权</w:t>
      </w:r>
      <w:proofErr w:type="gramStart"/>
      <w:r>
        <w:rPr>
          <w:rFonts w:ascii="Arial" w:hAnsi="Arial" w:cs="Arial"/>
          <w:color w:val="111111"/>
          <w:lang/>
        </w:rPr>
        <w:t>籍调查</w:t>
      </w:r>
      <w:proofErr w:type="gramEnd"/>
      <w:r>
        <w:rPr>
          <w:rFonts w:ascii="Arial" w:hAnsi="Arial" w:cs="Arial"/>
          <w:color w:val="111111"/>
          <w:lang/>
        </w:rPr>
        <w:t>相关办法核查和确认不动产权益。不动产权益人包括以下三类：</w:t>
      </w:r>
    </w:p>
    <w:p w:rsidR="00AD7B2C" w:rsidRDefault="00AD7B2C" w:rsidP="00AD7B2C">
      <w:pPr>
        <w:pStyle w:val="p3"/>
        <w:rPr>
          <w:rFonts w:ascii="Arial" w:hAnsi="Arial" w:cs="Arial"/>
          <w:color w:val="111111"/>
          <w:lang/>
        </w:rPr>
      </w:pPr>
      <w:r>
        <w:rPr>
          <w:rFonts w:ascii="Arial" w:hAnsi="Arial" w:cs="Arial"/>
          <w:color w:val="111111"/>
          <w:lang/>
        </w:rPr>
        <w:t>（一）第一类：集体土地所有权人，即集体经济组织</w:t>
      </w:r>
      <w:r>
        <w:rPr>
          <w:rFonts w:ascii="Arial" w:hAnsi="Arial" w:cs="Arial"/>
          <w:color w:val="111111"/>
          <w:lang/>
        </w:rPr>
        <w:t>;</w:t>
      </w:r>
    </w:p>
    <w:p w:rsidR="00AD7B2C" w:rsidRDefault="00AD7B2C" w:rsidP="00AD7B2C">
      <w:pPr>
        <w:pStyle w:val="p3"/>
        <w:rPr>
          <w:rFonts w:ascii="Arial" w:hAnsi="Arial" w:cs="Arial"/>
          <w:color w:val="111111"/>
          <w:lang/>
        </w:rPr>
      </w:pPr>
      <w:r>
        <w:rPr>
          <w:rFonts w:ascii="Arial" w:hAnsi="Arial" w:cs="Arial"/>
          <w:color w:val="111111"/>
          <w:lang/>
        </w:rPr>
        <w:t>（二）第二类：依法登记的土地使用权人、房屋所有权人；</w:t>
      </w:r>
    </w:p>
    <w:p w:rsidR="00AD7B2C" w:rsidRDefault="00AD7B2C" w:rsidP="00AD7B2C">
      <w:pPr>
        <w:pStyle w:val="p3"/>
        <w:rPr>
          <w:rFonts w:ascii="Arial" w:hAnsi="Arial" w:cs="Arial"/>
          <w:color w:val="111111"/>
          <w:lang/>
        </w:rPr>
      </w:pPr>
      <w:r>
        <w:rPr>
          <w:rFonts w:ascii="Arial" w:hAnsi="Arial" w:cs="Arial"/>
          <w:color w:val="111111"/>
          <w:lang/>
        </w:rPr>
        <w:t>（三）第三类：土地、房屋实际使用人，即未依法登记但</w:t>
      </w:r>
      <w:proofErr w:type="gramStart"/>
      <w:r>
        <w:rPr>
          <w:rFonts w:ascii="Arial" w:hAnsi="Arial" w:cs="Arial"/>
          <w:color w:val="111111"/>
          <w:lang/>
        </w:rPr>
        <w:t>凭历史</w:t>
      </w:r>
      <w:proofErr w:type="gramEnd"/>
      <w:r>
        <w:rPr>
          <w:rFonts w:ascii="Arial" w:hAnsi="Arial" w:cs="Arial"/>
          <w:color w:val="111111"/>
          <w:lang/>
        </w:rPr>
        <w:t>用地、转让协议实际使用土地、房屋的个人或单位。</w:t>
      </w:r>
    </w:p>
    <w:p w:rsidR="00AD7B2C" w:rsidRDefault="00AD7B2C" w:rsidP="00AD7B2C">
      <w:pPr>
        <w:pStyle w:val="p3"/>
        <w:rPr>
          <w:rFonts w:ascii="Arial" w:hAnsi="Arial" w:cs="Arial"/>
          <w:color w:val="111111"/>
          <w:lang/>
        </w:rPr>
      </w:pPr>
      <w:r>
        <w:rPr>
          <w:rFonts w:ascii="Arial" w:hAnsi="Arial" w:cs="Arial"/>
          <w:color w:val="111111"/>
          <w:lang/>
        </w:rPr>
        <w:lastRenderedPageBreak/>
        <w:t>上述第三类不动产权益人属于与集体经济组织签订历史用地协议的，由集体经济组织按规定确认；属于与镇人民政府或其下属企事业单位签订历史用地协议的，由镇人民政府按规定确认。</w:t>
      </w:r>
    </w:p>
    <w:p w:rsidR="00AD7B2C" w:rsidRDefault="00AD7B2C" w:rsidP="00AD7B2C">
      <w:pPr>
        <w:pStyle w:val="p3"/>
        <w:rPr>
          <w:rFonts w:ascii="Arial" w:hAnsi="Arial" w:cs="Arial"/>
          <w:color w:val="111111"/>
          <w:lang/>
        </w:rPr>
      </w:pPr>
      <w:r>
        <w:rPr>
          <w:rFonts w:ascii="Arial" w:hAnsi="Arial" w:cs="Arial"/>
          <w:color w:val="111111"/>
          <w:lang/>
        </w:rPr>
        <w:t>第十九条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征询不动产权益人意愿。在开展改造意愿征询工作时，应对划定的前期研究范围内已纳入标图建库的所有相关土地权利人和实际权益人进行改造意愿征询。</w:t>
      </w:r>
    </w:p>
    <w:p w:rsidR="00AD7B2C" w:rsidRDefault="00AD7B2C" w:rsidP="00AD7B2C">
      <w:pPr>
        <w:pStyle w:val="p3"/>
        <w:rPr>
          <w:rFonts w:ascii="Arial" w:hAnsi="Arial" w:cs="Arial"/>
          <w:color w:val="111111"/>
          <w:lang/>
        </w:rPr>
      </w:pPr>
      <w:r>
        <w:rPr>
          <w:rFonts w:ascii="Arial" w:hAnsi="Arial" w:cs="Arial"/>
          <w:color w:val="111111"/>
          <w:lang/>
        </w:rPr>
        <w:t>第二十条</w:t>
      </w:r>
      <w:r>
        <w:rPr>
          <w:rFonts w:ascii="Arial" w:hAnsi="Arial" w:cs="Arial"/>
          <w:color w:val="111111"/>
          <w:lang/>
        </w:rPr>
        <w:t xml:space="preserve"> </w:t>
      </w:r>
      <w:r>
        <w:rPr>
          <w:rFonts w:ascii="Arial" w:hAnsi="Arial" w:cs="Arial"/>
          <w:color w:val="111111"/>
          <w:lang/>
        </w:rPr>
        <w:t> </w:t>
      </w:r>
      <w:r>
        <w:rPr>
          <w:rFonts w:ascii="Arial" w:hAnsi="Arial" w:cs="Arial"/>
          <w:color w:val="111111"/>
          <w:lang/>
        </w:rPr>
        <w:t>拟定拆迁补偿方案。在开展拆迁补偿协商工作时，集体经济组织应就拆迁补偿安置方案广泛听取和尊重改造范围内村民意见，并结合实际情况拟定科学、合理的拆迁安置补偿协议，保障集体与群众的合法权益。</w:t>
      </w:r>
    </w:p>
    <w:p w:rsidR="00AD7B2C" w:rsidRDefault="00AD7B2C" w:rsidP="00AD7B2C">
      <w:pPr>
        <w:pStyle w:val="p3"/>
        <w:rPr>
          <w:rFonts w:ascii="Arial" w:hAnsi="Arial" w:cs="Arial"/>
          <w:color w:val="111111"/>
          <w:lang/>
        </w:rPr>
      </w:pPr>
      <w:r>
        <w:rPr>
          <w:rFonts w:ascii="Arial" w:hAnsi="Arial" w:cs="Arial"/>
          <w:color w:val="111111"/>
          <w:lang/>
        </w:rPr>
        <w:t>与拆迁户签订拆迁补偿协议的主体应为集体经济组织。</w:t>
      </w:r>
    </w:p>
    <w:p w:rsidR="00AD7B2C" w:rsidRDefault="00AD7B2C" w:rsidP="00AD7B2C">
      <w:pPr>
        <w:pStyle w:val="p3"/>
        <w:rPr>
          <w:rFonts w:ascii="Arial" w:hAnsi="Arial" w:cs="Arial"/>
          <w:color w:val="111111"/>
          <w:lang/>
        </w:rPr>
      </w:pPr>
      <w:r>
        <w:rPr>
          <w:rFonts w:ascii="Arial" w:hAnsi="Arial" w:cs="Arial"/>
          <w:color w:val="111111"/>
          <w:lang/>
        </w:rPr>
        <w:t>第二十一条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确定政府（集体）综合收益。包括实物性收益和地价款。</w:t>
      </w:r>
    </w:p>
    <w:p w:rsidR="00AD7B2C" w:rsidRDefault="00AD7B2C" w:rsidP="00AD7B2C">
      <w:pPr>
        <w:pStyle w:val="p3"/>
        <w:rPr>
          <w:rFonts w:ascii="Arial" w:hAnsi="Arial" w:cs="Arial"/>
          <w:color w:val="111111"/>
          <w:lang/>
        </w:rPr>
      </w:pPr>
      <w:r>
        <w:rPr>
          <w:rFonts w:ascii="Arial" w:hAnsi="Arial" w:cs="Arial"/>
          <w:color w:val="111111"/>
          <w:lang/>
        </w:rPr>
        <w:t>实物性收益包含：</w:t>
      </w:r>
    </w:p>
    <w:p w:rsidR="00AD7B2C" w:rsidRDefault="00AD7B2C" w:rsidP="00AD7B2C">
      <w:pPr>
        <w:pStyle w:val="p3"/>
        <w:rPr>
          <w:rFonts w:ascii="Arial" w:hAnsi="Arial" w:cs="Arial"/>
          <w:color w:val="111111"/>
          <w:lang/>
        </w:rPr>
      </w:pPr>
      <w:r>
        <w:rPr>
          <w:rFonts w:ascii="Arial" w:hAnsi="Arial" w:cs="Arial"/>
          <w:color w:val="111111"/>
          <w:lang/>
        </w:rPr>
        <w:t>（一）单元划定方案提出的政府无偿取得的公共设施用地、成交方建设并无偿移交政府的公共设施、成交方承担的综合整治工程及其他</w:t>
      </w:r>
      <w:proofErr w:type="gramStart"/>
      <w:r>
        <w:rPr>
          <w:rFonts w:ascii="Arial" w:hAnsi="Arial" w:cs="Arial"/>
          <w:color w:val="111111"/>
          <w:lang/>
        </w:rPr>
        <w:t>由成交方贡献</w:t>
      </w:r>
      <w:proofErr w:type="gramEnd"/>
      <w:r>
        <w:rPr>
          <w:rFonts w:ascii="Arial" w:hAnsi="Arial" w:cs="Arial"/>
          <w:color w:val="111111"/>
          <w:lang/>
        </w:rPr>
        <w:t>的用地、用房；</w:t>
      </w:r>
    </w:p>
    <w:p w:rsidR="00AD7B2C" w:rsidRDefault="00AD7B2C" w:rsidP="00AD7B2C">
      <w:pPr>
        <w:pStyle w:val="p3"/>
        <w:rPr>
          <w:rFonts w:ascii="Arial" w:hAnsi="Arial" w:cs="Arial"/>
          <w:color w:val="111111"/>
          <w:lang/>
        </w:rPr>
      </w:pPr>
      <w:r>
        <w:rPr>
          <w:rFonts w:ascii="Arial" w:hAnsi="Arial" w:cs="Arial"/>
          <w:color w:val="111111"/>
          <w:lang/>
        </w:rPr>
        <w:t>（二）拆迁补偿方案明确的集体经济组织的物业补偿。</w:t>
      </w:r>
    </w:p>
    <w:p w:rsidR="00AD7B2C" w:rsidRDefault="00AD7B2C" w:rsidP="00AD7B2C">
      <w:pPr>
        <w:pStyle w:val="p3"/>
        <w:rPr>
          <w:rFonts w:ascii="Arial" w:hAnsi="Arial" w:cs="Arial"/>
          <w:color w:val="111111"/>
          <w:lang/>
        </w:rPr>
      </w:pPr>
      <w:r>
        <w:rPr>
          <w:rFonts w:ascii="Arial" w:hAnsi="Arial" w:cs="Arial"/>
          <w:color w:val="111111"/>
          <w:lang/>
        </w:rPr>
        <w:t>地价款包含：</w:t>
      </w:r>
    </w:p>
    <w:p w:rsidR="00AD7B2C" w:rsidRDefault="00AD7B2C" w:rsidP="00AD7B2C">
      <w:pPr>
        <w:pStyle w:val="p3"/>
        <w:rPr>
          <w:rFonts w:ascii="Arial" w:hAnsi="Arial" w:cs="Arial"/>
          <w:color w:val="111111"/>
          <w:lang/>
        </w:rPr>
      </w:pPr>
      <w:r>
        <w:rPr>
          <w:rFonts w:ascii="Arial" w:hAnsi="Arial" w:cs="Arial"/>
          <w:color w:val="111111"/>
          <w:lang/>
        </w:rPr>
        <w:t>（一）政府的土地出让收益；</w:t>
      </w:r>
    </w:p>
    <w:p w:rsidR="00AD7B2C" w:rsidRDefault="00AD7B2C" w:rsidP="00AD7B2C">
      <w:pPr>
        <w:pStyle w:val="p3"/>
        <w:rPr>
          <w:rFonts w:ascii="Arial" w:hAnsi="Arial" w:cs="Arial"/>
          <w:color w:val="111111"/>
          <w:lang/>
        </w:rPr>
      </w:pPr>
      <w:r>
        <w:rPr>
          <w:rFonts w:ascii="Arial" w:hAnsi="Arial" w:cs="Arial"/>
          <w:color w:val="111111"/>
          <w:lang/>
        </w:rPr>
        <w:lastRenderedPageBreak/>
        <w:t>（二）拆迁补偿方案明确的集体经济组织的货币补偿。</w:t>
      </w:r>
    </w:p>
    <w:p w:rsidR="00AD7B2C" w:rsidRDefault="00AD7B2C" w:rsidP="00AD7B2C">
      <w:pPr>
        <w:pStyle w:val="p3"/>
        <w:rPr>
          <w:rFonts w:ascii="Arial" w:hAnsi="Arial" w:cs="Arial"/>
          <w:color w:val="111111"/>
          <w:lang/>
        </w:rPr>
      </w:pPr>
      <w:r>
        <w:rPr>
          <w:rFonts w:ascii="Arial" w:hAnsi="Arial" w:cs="Arial"/>
          <w:color w:val="111111"/>
          <w:lang/>
        </w:rPr>
        <w:t>第二十二条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编报挂牌招商方案，内容包括：</w:t>
      </w:r>
    </w:p>
    <w:p w:rsidR="00AD7B2C" w:rsidRDefault="00AD7B2C" w:rsidP="00AD7B2C">
      <w:pPr>
        <w:pStyle w:val="p3"/>
        <w:rPr>
          <w:rFonts w:ascii="Arial" w:hAnsi="Arial" w:cs="Arial"/>
          <w:color w:val="111111"/>
          <w:lang/>
        </w:rPr>
      </w:pPr>
      <w:r>
        <w:rPr>
          <w:rFonts w:ascii="Arial" w:hAnsi="Arial" w:cs="Arial"/>
          <w:color w:val="111111"/>
          <w:lang/>
        </w:rPr>
        <w:t>（一）更新单元概况，包括面积、位置、四至、周边的主要设施（如道路交通、商业网点、公共服务等）；</w:t>
      </w:r>
    </w:p>
    <w:p w:rsidR="00AD7B2C" w:rsidRDefault="00AD7B2C" w:rsidP="00AD7B2C">
      <w:pPr>
        <w:pStyle w:val="p3"/>
        <w:rPr>
          <w:rFonts w:ascii="Arial" w:hAnsi="Arial" w:cs="Arial"/>
          <w:color w:val="111111"/>
          <w:lang/>
        </w:rPr>
      </w:pPr>
      <w:r>
        <w:rPr>
          <w:rFonts w:ascii="Arial" w:hAnsi="Arial" w:cs="Arial"/>
          <w:color w:val="111111"/>
          <w:lang/>
        </w:rPr>
        <w:t>（二）更新单元现状，包括场地使用历史沿革和土壤污染、现状土地和建筑使用、不动产权益确认等情况；</w:t>
      </w:r>
    </w:p>
    <w:p w:rsidR="00AD7B2C" w:rsidRDefault="00AD7B2C" w:rsidP="00AD7B2C">
      <w:pPr>
        <w:pStyle w:val="p3"/>
        <w:rPr>
          <w:rFonts w:ascii="Arial" w:hAnsi="Arial" w:cs="Arial"/>
          <w:color w:val="111111"/>
          <w:lang/>
        </w:rPr>
      </w:pPr>
      <w:r>
        <w:rPr>
          <w:rFonts w:ascii="Arial" w:hAnsi="Arial" w:cs="Arial"/>
          <w:color w:val="111111"/>
          <w:lang/>
        </w:rPr>
        <w:t>（三）更新单元划定，包括更新单元范围、拆除范围、综合整治范围、规划用途、建筑规模、公共设施建设要求等；</w:t>
      </w:r>
    </w:p>
    <w:p w:rsidR="00AD7B2C" w:rsidRDefault="00AD7B2C" w:rsidP="00AD7B2C">
      <w:pPr>
        <w:pStyle w:val="p3"/>
        <w:rPr>
          <w:rFonts w:ascii="Arial" w:hAnsi="Arial" w:cs="Arial"/>
          <w:color w:val="111111"/>
          <w:lang/>
        </w:rPr>
      </w:pPr>
      <w:r>
        <w:rPr>
          <w:rFonts w:ascii="Arial" w:hAnsi="Arial" w:cs="Arial"/>
          <w:color w:val="111111"/>
          <w:lang/>
        </w:rPr>
        <w:t>（四）挂牌招商条件，包括报名资格要求、政府（集体）综合收益起始价、保证金缴纳要求、公开要约收购期限、地价款支付要求、项目开发时间要求（如拆迁、开工、竣工时间要求）、成交方的其他责任等；</w:t>
      </w:r>
    </w:p>
    <w:p w:rsidR="00AD7B2C" w:rsidRDefault="00AD7B2C" w:rsidP="00AD7B2C">
      <w:pPr>
        <w:pStyle w:val="p3"/>
        <w:rPr>
          <w:rFonts w:ascii="Arial" w:hAnsi="Arial" w:cs="Arial"/>
          <w:color w:val="111111"/>
          <w:lang/>
        </w:rPr>
      </w:pPr>
      <w:r>
        <w:rPr>
          <w:rFonts w:ascii="Arial" w:hAnsi="Arial" w:cs="Arial"/>
          <w:color w:val="111111"/>
          <w:lang/>
        </w:rPr>
        <w:t>（五）挂牌招商的可行性分析，如分析不动产权益人意愿、不动产权益分散程度、宅基地及地上房屋权益人补偿诉求、潜在意向与主体等情况。</w:t>
      </w:r>
    </w:p>
    <w:p w:rsidR="00AD7B2C" w:rsidRDefault="00AD7B2C" w:rsidP="00AD7B2C">
      <w:pPr>
        <w:pStyle w:val="p3"/>
        <w:rPr>
          <w:rFonts w:ascii="Arial" w:hAnsi="Arial" w:cs="Arial"/>
          <w:color w:val="111111"/>
          <w:lang/>
        </w:rPr>
      </w:pPr>
      <w:r>
        <w:rPr>
          <w:rFonts w:ascii="Arial" w:hAnsi="Arial" w:cs="Arial"/>
          <w:color w:val="111111"/>
          <w:lang/>
        </w:rPr>
        <w:t>第二十三条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挂牌招商方案连同拆迁补偿方案、起始价评估结果经镇党政联席会议同意后报市自然资源局，市自然资源局会同市相关职能部门审查后报市人民政府批准。</w:t>
      </w:r>
    </w:p>
    <w:p w:rsidR="00AD7B2C" w:rsidRDefault="00AD7B2C" w:rsidP="00AD7B2C">
      <w:pPr>
        <w:pStyle w:val="p3"/>
        <w:rPr>
          <w:rFonts w:ascii="Arial" w:hAnsi="Arial" w:cs="Arial"/>
          <w:color w:val="111111"/>
          <w:lang/>
        </w:rPr>
      </w:pPr>
      <w:r>
        <w:rPr>
          <w:rFonts w:ascii="Arial" w:hAnsi="Arial" w:cs="Arial"/>
          <w:color w:val="111111"/>
          <w:lang/>
        </w:rPr>
        <w:t>挂牌招商方案经市人民政府批准后，由镇人民政府委托市公共资源交易中心实施。</w:t>
      </w:r>
    </w:p>
    <w:p w:rsidR="00AD7B2C" w:rsidRDefault="00AD7B2C" w:rsidP="00AD7B2C">
      <w:pPr>
        <w:pStyle w:val="p4"/>
        <w:rPr>
          <w:rFonts w:ascii="Arial" w:hAnsi="Arial" w:cs="Arial"/>
          <w:color w:val="111111"/>
          <w:lang/>
        </w:rPr>
      </w:pPr>
      <w:r>
        <w:rPr>
          <w:rStyle w:val="s11"/>
          <w:rFonts w:ascii="Arial" w:hAnsi="Arial" w:cs="Arial"/>
          <w:color w:val="111111"/>
          <w:lang/>
        </w:rPr>
        <w:lastRenderedPageBreak/>
        <w:t> </w:t>
      </w:r>
      <w:r>
        <w:rPr>
          <w:rStyle w:val="s11"/>
          <w:rFonts w:ascii="Arial" w:hAnsi="Arial" w:cs="Arial"/>
          <w:color w:val="111111"/>
          <w:lang/>
        </w:rPr>
        <w:t>第五章</w:t>
      </w:r>
      <w:r>
        <w:rPr>
          <w:rStyle w:val="s11"/>
          <w:rFonts w:ascii="Arial" w:hAnsi="Arial" w:cs="Arial"/>
          <w:color w:val="111111"/>
          <w:lang/>
        </w:rPr>
        <w:t> </w:t>
      </w:r>
      <w:r>
        <w:rPr>
          <w:rStyle w:val="s11"/>
          <w:rFonts w:ascii="Arial" w:hAnsi="Arial" w:cs="Arial"/>
          <w:color w:val="111111"/>
          <w:lang/>
        </w:rPr>
        <w:t xml:space="preserve"> </w:t>
      </w:r>
      <w:r>
        <w:rPr>
          <w:rStyle w:val="s11"/>
          <w:rFonts w:ascii="Arial" w:hAnsi="Arial" w:cs="Arial"/>
          <w:color w:val="111111"/>
          <w:lang/>
        </w:rPr>
        <w:t>附则</w:t>
      </w:r>
    </w:p>
    <w:p w:rsidR="00AD7B2C" w:rsidRDefault="00AD7B2C" w:rsidP="00AD7B2C">
      <w:pPr>
        <w:pStyle w:val="p3"/>
        <w:rPr>
          <w:rFonts w:ascii="Arial" w:hAnsi="Arial" w:cs="Arial"/>
          <w:color w:val="111111"/>
          <w:lang/>
        </w:rPr>
      </w:pPr>
      <w:r>
        <w:rPr>
          <w:rFonts w:ascii="Arial" w:hAnsi="Arial" w:cs="Arial"/>
          <w:color w:val="111111"/>
          <w:lang/>
        </w:rPr>
        <w:t>第二十四条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本操作指引相关规定与现行法律、法规及规范性文件如有冲突，如无特别说明，应以上位法及制定主体层级较高的文件内容为准。</w:t>
      </w:r>
    </w:p>
    <w:p w:rsidR="00AD7B2C" w:rsidRDefault="00AD7B2C" w:rsidP="00AD7B2C">
      <w:pPr>
        <w:pStyle w:val="p3"/>
        <w:rPr>
          <w:rFonts w:ascii="Arial" w:hAnsi="Arial" w:cs="Arial"/>
          <w:color w:val="111111"/>
          <w:lang/>
        </w:rPr>
      </w:pPr>
      <w:r>
        <w:rPr>
          <w:rFonts w:ascii="Arial" w:hAnsi="Arial" w:cs="Arial"/>
          <w:color w:val="111111"/>
          <w:lang/>
        </w:rPr>
        <w:t>第二十五条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项目实施前期服务过程中，各集体经济组织干部及成员须严守职业操守、遵守相关法律法规，如有违反，将按照有关规定严肃追究相关单位及领导的责任。</w:t>
      </w:r>
    </w:p>
    <w:p w:rsidR="00AD7B2C" w:rsidRDefault="00AD7B2C" w:rsidP="00AD7B2C">
      <w:pPr>
        <w:pStyle w:val="p3"/>
        <w:rPr>
          <w:rFonts w:ascii="Arial" w:hAnsi="Arial" w:cs="Arial"/>
          <w:color w:val="111111"/>
          <w:lang/>
        </w:rPr>
      </w:pPr>
      <w:r>
        <w:rPr>
          <w:rFonts w:ascii="Arial" w:hAnsi="Arial" w:cs="Arial"/>
          <w:color w:val="111111"/>
          <w:lang/>
        </w:rPr>
        <w:t>第二十六条</w:t>
      </w:r>
      <w:r>
        <w:rPr>
          <w:rFonts w:ascii="Arial" w:hAnsi="Arial" w:cs="Arial"/>
          <w:color w:val="111111"/>
          <w:lang/>
        </w:rPr>
        <w:t> </w:t>
      </w:r>
      <w:r>
        <w:rPr>
          <w:rFonts w:ascii="Arial" w:hAnsi="Arial" w:cs="Arial"/>
          <w:color w:val="111111"/>
          <w:lang/>
        </w:rPr>
        <w:t xml:space="preserve"> </w:t>
      </w:r>
      <w:r>
        <w:rPr>
          <w:rFonts w:ascii="Arial" w:hAnsi="Arial" w:cs="Arial"/>
          <w:color w:val="111111"/>
          <w:lang/>
        </w:rPr>
        <w:t>除已获省、市批准的</w:t>
      </w:r>
      <w:r>
        <w:rPr>
          <w:rFonts w:ascii="Arial" w:hAnsi="Arial" w:cs="Arial"/>
          <w:color w:val="111111"/>
          <w:lang/>
        </w:rPr>
        <w:t>“</w:t>
      </w:r>
      <w:r>
        <w:rPr>
          <w:rFonts w:ascii="Arial" w:hAnsi="Arial" w:cs="Arial"/>
          <w:color w:val="111111"/>
          <w:lang/>
        </w:rPr>
        <w:t>三旧</w:t>
      </w:r>
      <w:r>
        <w:rPr>
          <w:rFonts w:ascii="Arial" w:hAnsi="Arial" w:cs="Arial"/>
          <w:color w:val="111111"/>
          <w:lang/>
        </w:rPr>
        <w:t>”</w:t>
      </w:r>
      <w:r>
        <w:rPr>
          <w:rFonts w:ascii="Arial" w:hAnsi="Arial" w:cs="Arial"/>
          <w:color w:val="111111"/>
          <w:lang/>
        </w:rPr>
        <w:t>改造项目外，本操作指引自发布日起，已纳入标图建库的集体经济组织项目，须二年内启动前期工作（</w:t>
      </w:r>
      <w:proofErr w:type="gramStart"/>
      <w:r>
        <w:rPr>
          <w:rFonts w:ascii="Arial" w:hAnsi="Arial" w:cs="Arial"/>
          <w:color w:val="111111"/>
          <w:lang/>
        </w:rPr>
        <w:t>含公开</w:t>
      </w:r>
      <w:proofErr w:type="gramEnd"/>
      <w:r>
        <w:rPr>
          <w:rFonts w:ascii="Arial" w:hAnsi="Arial" w:cs="Arial"/>
          <w:color w:val="111111"/>
          <w:lang/>
        </w:rPr>
        <w:t>选取前期服务商工作）；今后新增标图建库的集体经济组织项目，须自申报之日起，一年内启动前期工作（</w:t>
      </w:r>
      <w:proofErr w:type="gramStart"/>
      <w:r>
        <w:rPr>
          <w:rFonts w:ascii="Arial" w:hAnsi="Arial" w:cs="Arial"/>
          <w:color w:val="111111"/>
          <w:lang/>
        </w:rPr>
        <w:t>含公开</w:t>
      </w:r>
      <w:proofErr w:type="gramEnd"/>
      <w:r>
        <w:rPr>
          <w:rFonts w:ascii="Arial" w:hAnsi="Arial" w:cs="Arial"/>
          <w:color w:val="111111"/>
          <w:lang/>
        </w:rPr>
        <w:t>选取前期服务商工作）。如在规定要求时间内，未启动开展前期工作的集体经济组织项目，按不具备改造条件项目，报市自然资源局撤销改造项目标图建库，五年内不得申请改造事项工作。</w:t>
      </w:r>
    </w:p>
    <w:p w:rsidR="00AD7B2C" w:rsidRDefault="00AD7B2C" w:rsidP="00AD7B2C">
      <w:pPr>
        <w:pStyle w:val="p3"/>
        <w:rPr>
          <w:rFonts w:ascii="Arial" w:hAnsi="Arial" w:cs="Arial"/>
          <w:color w:val="111111"/>
          <w:lang/>
        </w:rPr>
      </w:pPr>
      <w:r>
        <w:rPr>
          <w:rFonts w:ascii="Arial" w:hAnsi="Arial" w:cs="Arial"/>
          <w:color w:val="111111"/>
          <w:lang/>
        </w:rPr>
        <w:t>第二十七条</w:t>
      </w:r>
      <w:r>
        <w:rPr>
          <w:rFonts w:ascii="Arial" w:hAnsi="Arial" w:cs="Arial"/>
          <w:color w:val="111111"/>
          <w:lang/>
        </w:rPr>
        <w:t xml:space="preserve"> </w:t>
      </w:r>
      <w:r>
        <w:rPr>
          <w:rFonts w:ascii="Arial" w:hAnsi="Arial" w:cs="Arial"/>
          <w:color w:val="111111"/>
          <w:lang/>
        </w:rPr>
        <w:t> </w:t>
      </w:r>
      <w:r>
        <w:rPr>
          <w:rFonts w:ascii="Arial" w:hAnsi="Arial" w:cs="Arial"/>
          <w:color w:val="111111"/>
          <w:lang/>
        </w:rPr>
        <w:t>本操作指引自发布之日起试行，有效期两年，并由樟木头镇城市更新局负责解释。</w:t>
      </w:r>
    </w:p>
    <w:p w:rsidR="00AD7B2C" w:rsidRDefault="00AD7B2C" w:rsidP="00AD7B2C">
      <w:pPr>
        <w:pStyle w:val="3"/>
        <w:rPr>
          <w:rFonts w:cs="Arial"/>
          <w:vanish/>
        </w:rPr>
      </w:pPr>
      <w:hyperlink r:id="rId4" w:history="1">
        <w:r>
          <w:rPr>
            <w:rStyle w:val="a3"/>
            <w:rFonts w:cs="Arial"/>
            <w:vanish/>
          </w:rPr>
          <w:t>我的评论与建议</w:t>
        </w:r>
      </w:hyperlink>
    </w:p>
    <w:p w:rsidR="00911495" w:rsidRDefault="00911495"/>
    <w:sectPr w:rsidR="00911495" w:rsidSect="009114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7B2C"/>
    <w:rsid w:val="00911495"/>
    <w:rsid w:val="00AD7B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495"/>
    <w:pPr>
      <w:widowControl w:val="0"/>
      <w:jc w:val="both"/>
    </w:pPr>
  </w:style>
  <w:style w:type="paragraph" w:styleId="3">
    <w:name w:val="heading 3"/>
    <w:basedOn w:val="a"/>
    <w:link w:val="3Char"/>
    <w:uiPriority w:val="9"/>
    <w:qFormat/>
    <w:rsid w:val="00AD7B2C"/>
    <w:pPr>
      <w:widowControl/>
      <w:spacing w:after="167"/>
      <w:jc w:val="left"/>
      <w:outlineLvl w:val="2"/>
    </w:pPr>
    <w:rPr>
      <w:rFonts w:ascii="inherit" w:eastAsia="宋体" w:hAnsi="inherit" w:cs="宋体"/>
      <w:b/>
      <w:bCs/>
      <w:color w:val="111111"/>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D7B2C"/>
    <w:rPr>
      <w:rFonts w:ascii="inherit" w:eastAsia="宋体" w:hAnsi="inherit" w:cs="宋体"/>
      <w:b/>
      <w:bCs/>
      <w:color w:val="111111"/>
      <w:kern w:val="0"/>
      <w:sz w:val="34"/>
      <w:szCs w:val="34"/>
    </w:rPr>
  </w:style>
  <w:style w:type="character" w:styleId="a3">
    <w:name w:val="Hyperlink"/>
    <w:basedOn w:val="a0"/>
    <w:uiPriority w:val="99"/>
    <w:semiHidden/>
    <w:unhideWhenUsed/>
    <w:rsid w:val="00AD7B2C"/>
    <w:rPr>
      <w:strike w:val="0"/>
      <w:dstrike w:val="0"/>
      <w:color w:val="428BCA"/>
      <w:u w:val="none"/>
      <w:effect w:val="none"/>
      <w:shd w:val="clear" w:color="auto" w:fill="auto"/>
    </w:rPr>
  </w:style>
  <w:style w:type="paragraph" w:customStyle="1" w:styleId="p1">
    <w:name w:val="p1"/>
    <w:basedOn w:val="a"/>
    <w:rsid w:val="00AD7B2C"/>
    <w:pPr>
      <w:widowControl/>
      <w:spacing w:after="167"/>
      <w:ind w:firstLine="723"/>
      <w:jc w:val="center"/>
    </w:pPr>
    <w:rPr>
      <w:rFonts w:ascii="宋体" w:eastAsia="宋体" w:hAnsi="宋体" w:cs="宋体"/>
      <w:kern w:val="0"/>
      <w:sz w:val="36"/>
      <w:szCs w:val="36"/>
    </w:rPr>
  </w:style>
  <w:style w:type="paragraph" w:customStyle="1" w:styleId="p2">
    <w:name w:val="p2"/>
    <w:basedOn w:val="a"/>
    <w:rsid w:val="00AD7B2C"/>
    <w:pPr>
      <w:widowControl/>
      <w:spacing w:after="167"/>
      <w:ind w:firstLine="480"/>
      <w:jc w:val="center"/>
    </w:pPr>
    <w:rPr>
      <w:rFonts w:ascii="宋体" w:eastAsia="宋体" w:hAnsi="宋体" w:cs="宋体"/>
      <w:kern w:val="0"/>
      <w:sz w:val="28"/>
      <w:szCs w:val="28"/>
    </w:rPr>
  </w:style>
  <w:style w:type="paragraph" w:customStyle="1" w:styleId="p3">
    <w:name w:val="p3"/>
    <w:basedOn w:val="a"/>
    <w:rsid w:val="00AD7B2C"/>
    <w:pPr>
      <w:widowControl/>
      <w:spacing w:after="167"/>
      <w:ind w:firstLine="480"/>
    </w:pPr>
    <w:rPr>
      <w:rFonts w:ascii="宋体" w:eastAsia="宋体" w:hAnsi="宋体" w:cs="宋体"/>
      <w:kern w:val="0"/>
      <w:sz w:val="28"/>
      <w:szCs w:val="28"/>
    </w:rPr>
  </w:style>
  <w:style w:type="paragraph" w:customStyle="1" w:styleId="p4">
    <w:name w:val="p4"/>
    <w:basedOn w:val="a"/>
    <w:rsid w:val="00AD7B2C"/>
    <w:pPr>
      <w:widowControl/>
      <w:spacing w:after="167"/>
      <w:jc w:val="center"/>
    </w:pPr>
    <w:rPr>
      <w:rFonts w:ascii="宋体" w:eastAsia="宋体" w:hAnsi="宋体" w:cs="宋体"/>
      <w:kern w:val="0"/>
      <w:sz w:val="28"/>
      <w:szCs w:val="28"/>
    </w:rPr>
  </w:style>
  <w:style w:type="character" w:customStyle="1" w:styleId="s11">
    <w:name w:val="s11"/>
    <w:basedOn w:val="a0"/>
    <w:rsid w:val="00AD7B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getMyComments(17802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2020-07-20T01:45:00Z</dcterms:created>
  <dcterms:modified xsi:type="dcterms:W3CDTF">2020-07-20T01:45:00Z</dcterms:modified>
</cp:coreProperties>
</file>